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C80CB" w14:textId="77777777" w:rsidR="00E93F64" w:rsidRDefault="00E93F64" w:rsidP="00EB0913">
      <w:pPr>
        <w:jc w:val="both"/>
      </w:pPr>
      <w:bookmarkStart w:id="0" w:name="_GoBack"/>
      <w:bookmarkEnd w:id="0"/>
    </w:p>
    <w:p w14:paraId="0AF62FC7" w14:textId="2826C266" w:rsidR="00E93F64" w:rsidRPr="00E93F64" w:rsidRDefault="00E93F64" w:rsidP="00EB0913">
      <w:pPr>
        <w:pStyle w:val="Titel"/>
        <w:jc w:val="both"/>
      </w:pPr>
      <w:r>
        <w:t>Mandatory requirements for MANOR goods orders</w:t>
      </w:r>
    </w:p>
    <w:p w14:paraId="2193AB5A" w14:textId="77777777" w:rsidR="00E93F64" w:rsidRPr="006B2FDB" w:rsidRDefault="00E93F64" w:rsidP="00EB0913">
      <w:pPr>
        <w:jc w:val="both"/>
      </w:pPr>
    </w:p>
    <w:p w14:paraId="52B2856F" w14:textId="77777777" w:rsidR="00E93F64" w:rsidRPr="00E93F64" w:rsidRDefault="00E93F64" w:rsidP="00EB0913">
      <w:pPr>
        <w:jc w:val="both"/>
      </w:pPr>
      <w:r>
        <w:t xml:space="preserve">For us to automatically book your invoices and pay them on time, the following points must be observed during the process: </w:t>
      </w:r>
    </w:p>
    <w:p w14:paraId="25B5D1BC" w14:textId="77777777" w:rsidR="00E93F64" w:rsidRPr="006B2FDB" w:rsidRDefault="00E93F64" w:rsidP="00EB0913">
      <w:pPr>
        <w:jc w:val="both"/>
      </w:pPr>
    </w:p>
    <w:p w14:paraId="4B3BEE0A" w14:textId="30D5FE5E" w:rsidR="00E93F64" w:rsidRPr="00E93F64" w:rsidRDefault="00E93F64" w:rsidP="00EB0913">
      <w:pPr>
        <w:pStyle w:val="Untertitel"/>
        <w:jc w:val="both"/>
      </w:pPr>
      <w:r>
        <w:t>Orders</w:t>
      </w:r>
    </w:p>
    <w:p w14:paraId="5527E02E" w14:textId="77777777" w:rsidR="00E93F64" w:rsidRPr="006B2FDB" w:rsidRDefault="00E93F64" w:rsidP="00EB0913">
      <w:pPr>
        <w:jc w:val="both"/>
      </w:pPr>
    </w:p>
    <w:p w14:paraId="75D029C9" w14:textId="77777777" w:rsidR="00E93F64" w:rsidRPr="006B2FDB" w:rsidRDefault="00E93F64" w:rsidP="00EB0913">
      <w:pPr>
        <w:pStyle w:val="Listenabsatz"/>
        <w:numPr>
          <w:ilvl w:val="0"/>
          <w:numId w:val="5"/>
        </w:numPr>
        <w:jc w:val="both"/>
      </w:pPr>
      <w:r>
        <w:t xml:space="preserve">An invoice must be submitted for each delivery with reference to the MANOR order number </w:t>
      </w:r>
    </w:p>
    <w:p w14:paraId="4DE0057F" w14:textId="77777777" w:rsidR="00E93F64" w:rsidRPr="006B2FDB" w:rsidRDefault="00E93F64" w:rsidP="00EB0913">
      <w:pPr>
        <w:jc w:val="both"/>
      </w:pPr>
    </w:p>
    <w:p w14:paraId="263FAE2F" w14:textId="77777777" w:rsidR="00E93F64" w:rsidRPr="006B2FDB" w:rsidRDefault="00E93F64" w:rsidP="00EB0913">
      <w:pPr>
        <w:pStyle w:val="Listenabsatz"/>
        <w:numPr>
          <w:ilvl w:val="0"/>
          <w:numId w:val="5"/>
        </w:numPr>
        <w:jc w:val="both"/>
      </w:pPr>
      <w:r>
        <w:t>Only the delivered items of an order may be shown per invoice, including the order number</w:t>
      </w:r>
    </w:p>
    <w:p w14:paraId="7409FAC4" w14:textId="77777777" w:rsidR="00E93F64" w:rsidRPr="006B2FDB" w:rsidRDefault="00E93F64" w:rsidP="00EB0913">
      <w:pPr>
        <w:jc w:val="both"/>
      </w:pPr>
    </w:p>
    <w:p w14:paraId="3DE62C29" w14:textId="77777777" w:rsidR="00E93F64" w:rsidRPr="006B2FDB" w:rsidRDefault="00E93F64" w:rsidP="00EB0913">
      <w:pPr>
        <w:pStyle w:val="Listenabsatz"/>
        <w:numPr>
          <w:ilvl w:val="0"/>
          <w:numId w:val="5"/>
        </w:numPr>
        <w:jc w:val="both"/>
      </w:pPr>
      <w:r>
        <w:rPr>
          <w:b/>
        </w:rPr>
        <w:t>Only one order number</w:t>
      </w:r>
      <w:r>
        <w:t xml:space="preserve"> may be shown on order confirmations, delivery notes and invoices</w:t>
      </w:r>
    </w:p>
    <w:p w14:paraId="4238FD95" w14:textId="77777777" w:rsidR="00E93F64" w:rsidRPr="006B2FDB" w:rsidRDefault="00E93F64" w:rsidP="00EB0913">
      <w:pPr>
        <w:jc w:val="both"/>
      </w:pPr>
    </w:p>
    <w:p w14:paraId="1F650B0F" w14:textId="260373E9" w:rsidR="00E93F64" w:rsidRDefault="00E93F64" w:rsidP="00EB0913">
      <w:pPr>
        <w:pStyle w:val="Listenabsatz"/>
        <w:numPr>
          <w:ilvl w:val="0"/>
          <w:numId w:val="5"/>
        </w:numPr>
        <w:jc w:val="both"/>
      </w:pPr>
      <w:r>
        <w:t xml:space="preserve">The MANOR </w:t>
      </w:r>
      <w:r>
        <w:rPr>
          <w:b/>
        </w:rPr>
        <w:t>order number</w:t>
      </w:r>
      <w:r>
        <w:t xml:space="preserve"> (on the order) must be shown </w:t>
      </w:r>
      <w:r>
        <w:rPr>
          <w:b/>
        </w:rPr>
        <w:t>without exception</w:t>
      </w:r>
      <w:r>
        <w:t xml:space="preserve"> on all documents (order confirmation, delivery note, invoice)</w:t>
      </w:r>
    </w:p>
    <w:p w14:paraId="3F261FA8" w14:textId="77777777" w:rsidR="00E93F64" w:rsidRDefault="00E93F64" w:rsidP="00EB0913">
      <w:pPr>
        <w:pStyle w:val="Listenabsatz"/>
        <w:jc w:val="both"/>
      </w:pPr>
    </w:p>
    <w:p w14:paraId="1B74E8FB" w14:textId="0CC93057" w:rsidR="00E93F64" w:rsidRDefault="00E93F64" w:rsidP="00EB0913">
      <w:pPr>
        <w:pStyle w:val="Listenabsatz"/>
        <w:numPr>
          <w:ilvl w:val="0"/>
          <w:numId w:val="5"/>
        </w:numPr>
        <w:jc w:val="both"/>
      </w:pPr>
      <w:r>
        <w:t>The MANOR variant number (on the order) must be shown on all documents (order confirmation, delivery note, invoice) to ensure fast processing</w:t>
      </w:r>
    </w:p>
    <w:p w14:paraId="1D503C12" w14:textId="77777777" w:rsidR="00ED4EBE" w:rsidRPr="00E93F64" w:rsidRDefault="00ED4EBE" w:rsidP="00EB0913">
      <w:pPr>
        <w:jc w:val="both"/>
      </w:pPr>
    </w:p>
    <w:p w14:paraId="4B4F42D9" w14:textId="117518F8" w:rsidR="00E93F64" w:rsidRPr="006B2FDB" w:rsidRDefault="00E93F64" w:rsidP="00EB0913">
      <w:pPr>
        <w:pStyle w:val="Untertitel"/>
        <w:jc w:val="both"/>
      </w:pPr>
      <w:r>
        <w:t>Order confirmation</w:t>
      </w:r>
    </w:p>
    <w:p w14:paraId="3AC44A49" w14:textId="77777777" w:rsidR="00E93F64" w:rsidRPr="006B2FDB" w:rsidRDefault="00E93F64" w:rsidP="00EB0913">
      <w:pPr>
        <w:jc w:val="both"/>
      </w:pPr>
    </w:p>
    <w:p w14:paraId="1762A8FD" w14:textId="77777777" w:rsidR="00E93F64" w:rsidRPr="006B2FDB" w:rsidRDefault="00E93F64" w:rsidP="00EB0913">
      <w:pPr>
        <w:jc w:val="both"/>
      </w:pPr>
      <w:bookmarkStart w:id="1" w:name="_Hlk127278512"/>
      <w:r>
        <w:t>Sending an order confirmation is crucial and an important factor in ensuring a smooth ordering process and reducing the additional work involved in downstream processes.</w:t>
      </w:r>
    </w:p>
    <w:p w14:paraId="3EF9BCEA" w14:textId="77777777" w:rsidR="00E93F64" w:rsidRPr="006B2FDB" w:rsidRDefault="00E93F64" w:rsidP="00EB0913">
      <w:pPr>
        <w:jc w:val="both"/>
      </w:pPr>
    </w:p>
    <w:p w14:paraId="0DD13008" w14:textId="77777777" w:rsidR="00E93F64" w:rsidRPr="006B2FDB" w:rsidRDefault="00E93F64" w:rsidP="00EB0913">
      <w:pPr>
        <w:jc w:val="both"/>
      </w:pPr>
      <w:r>
        <w:rPr>
          <w:b/>
        </w:rPr>
        <w:t>For each order</w:t>
      </w:r>
      <w:r>
        <w:t xml:space="preserve">, including EDI orders, Manor expects </w:t>
      </w:r>
      <w:r>
        <w:rPr>
          <w:b/>
        </w:rPr>
        <w:t>an order confirmation</w:t>
      </w:r>
      <w:r>
        <w:t xml:space="preserve"> which must meet the following requirements:</w:t>
      </w:r>
    </w:p>
    <w:p w14:paraId="2D2C6046" w14:textId="77777777" w:rsidR="00E93F64" w:rsidRPr="006B2FDB" w:rsidRDefault="00E93F64" w:rsidP="00EB0913">
      <w:pPr>
        <w:jc w:val="both"/>
      </w:pPr>
    </w:p>
    <w:p w14:paraId="1A762E34" w14:textId="77777777" w:rsidR="00E93F64" w:rsidRPr="00E93F64" w:rsidRDefault="00E93F64" w:rsidP="00EB0913">
      <w:pPr>
        <w:pStyle w:val="Listenabsatz"/>
        <w:numPr>
          <w:ilvl w:val="0"/>
          <w:numId w:val="9"/>
        </w:numPr>
        <w:jc w:val="both"/>
        <w:rPr>
          <w:rStyle w:val="Hyperlink"/>
          <w:color w:val="auto"/>
        </w:rPr>
      </w:pPr>
      <w:r>
        <w:rPr>
          <w:color w:val="auto"/>
        </w:rPr>
        <w:t xml:space="preserve">An email with a PDF attachment sent to </w:t>
      </w:r>
      <w:hyperlink r:id="rId10" w:tgtFrame="_blank" w:tooltip="mailto:po-response@manor.ch" w:history="1">
        <w:r>
          <w:rPr>
            <w:rStyle w:val="Hyperlink"/>
          </w:rPr>
          <w:t>po-response@manor.ch</w:t>
        </w:r>
      </w:hyperlink>
    </w:p>
    <w:p w14:paraId="42D75363" w14:textId="4983AE73" w:rsidR="00E93F64" w:rsidRDefault="00E93F64" w:rsidP="00EB0913">
      <w:pPr>
        <w:pStyle w:val="Listenabsatz"/>
        <w:numPr>
          <w:ilvl w:val="0"/>
          <w:numId w:val="9"/>
        </w:numPr>
        <w:jc w:val="both"/>
      </w:pPr>
      <w:r>
        <w:t>Only the order confirmation will be accepted as an attachment to the email, along with the general terms and conditions if necessary</w:t>
      </w:r>
    </w:p>
    <w:p w14:paraId="5BC852E2" w14:textId="77777777" w:rsidR="00F01115" w:rsidRPr="00E93F64" w:rsidRDefault="00F01115" w:rsidP="00EB0913">
      <w:pPr>
        <w:pStyle w:val="Listenabsatz"/>
        <w:jc w:val="both"/>
      </w:pPr>
    </w:p>
    <w:p w14:paraId="59A6D647" w14:textId="77777777" w:rsidR="00E93F64" w:rsidRPr="00E93F64" w:rsidRDefault="00E93F64" w:rsidP="00EB0913">
      <w:pPr>
        <w:pStyle w:val="Listenabsatz"/>
        <w:numPr>
          <w:ilvl w:val="0"/>
          <w:numId w:val="9"/>
        </w:numPr>
        <w:jc w:val="both"/>
      </w:pPr>
      <w:r>
        <w:t xml:space="preserve">The following information must be included </w:t>
      </w:r>
      <w:r>
        <w:rPr>
          <w:b/>
        </w:rPr>
        <w:t>in the order confirmation</w:t>
      </w:r>
      <w:r>
        <w:t>:</w:t>
      </w:r>
    </w:p>
    <w:p w14:paraId="15D61104" w14:textId="77777777" w:rsidR="00E93F64" w:rsidRDefault="00E93F64" w:rsidP="00EB0913">
      <w:pPr>
        <w:pStyle w:val="Listenabsatz"/>
        <w:numPr>
          <w:ilvl w:val="0"/>
          <w:numId w:val="3"/>
        </w:numPr>
        <w:ind w:left="1080"/>
        <w:jc w:val="both"/>
      </w:pPr>
      <w:r>
        <w:t>Manor order number</w:t>
      </w:r>
    </w:p>
    <w:p w14:paraId="2C2E6562" w14:textId="17C9051E" w:rsidR="00E93F64" w:rsidRPr="006B2FDB" w:rsidRDefault="00E93F64" w:rsidP="00EB0913">
      <w:pPr>
        <w:pStyle w:val="Listenabsatz"/>
        <w:ind w:left="1080"/>
        <w:jc w:val="both"/>
      </w:pPr>
      <w:r>
        <w:t>Confirmations without a Manor order number will be rejected</w:t>
      </w:r>
    </w:p>
    <w:p w14:paraId="5E5B169C" w14:textId="77777777" w:rsidR="00E93F64" w:rsidRDefault="00E93F64" w:rsidP="00EB0913">
      <w:pPr>
        <w:pStyle w:val="Listenabsatz"/>
        <w:numPr>
          <w:ilvl w:val="0"/>
          <w:numId w:val="3"/>
        </w:numPr>
        <w:ind w:left="1080"/>
        <w:jc w:val="both"/>
      </w:pPr>
      <w:r>
        <w:t>Delivery date</w:t>
      </w:r>
    </w:p>
    <w:p w14:paraId="54566B09" w14:textId="4BAA4663" w:rsidR="00E93F64" w:rsidRPr="006B2FDB" w:rsidRDefault="00E93F64" w:rsidP="00EB0913">
      <w:pPr>
        <w:pStyle w:val="Listenabsatz"/>
        <w:ind w:left="1080"/>
        <w:jc w:val="both"/>
      </w:pPr>
      <w:r>
        <w:t>In date format – DD/MM/YYYY</w:t>
      </w:r>
    </w:p>
    <w:p w14:paraId="4DF0B52E" w14:textId="77777777" w:rsidR="00F01115" w:rsidRDefault="00E93F64" w:rsidP="00EB0913">
      <w:pPr>
        <w:pStyle w:val="Listenabsatz"/>
        <w:numPr>
          <w:ilvl w:val="0"/>
          <w:numId w:val="3"/>
        </w:numPr>
        <w:ind w:left="1080"/>
        <w:jc w:val="both"/>
      </w:pPr>
      <w:r>
        <w:t>Unique item identification number</w:t>
      </w:r>
    </w:p>
    <w:p w14:paraId="65B2C1AF" w14:textId="3EA4A8E8" w:rsidR="00E93F64" w:rsidRPr="006B2FDB" w:rsidRDefault="00E93F64" w:rsidP="00EB0913">
      <w:pPr>
        <w:pStyle w:val="Listenabsatz"/>
        <w:ind w:left="1080"/>
        <w:jc w:val="both"/>
      </w:pPr>
      <w:r>
        <w:t>EAN of the order/delivery unit and/or Manor variant number and/or supplier variant number</w:t>
      </w:r>
    </w:p>
    <w:p w14:paraId="15BD5295" w14:textId="77777777" w:rsidR="00E93F64" w:rsidRPr="006B2FDB" w:rsidRDefault="00E93F64" w:rsidP="00EB0913">
      <w:pPr>
        <w:pStyle w:val="Listenabsatz"/>
        <w:numPr>
          <w:ilvl w:val="0"/>
          <w:numId w:val="3"/>
        </w:numPr>
        <w:ind w:left="1080"/>
        <w:jc w:val="both"/>
      </w:pPr>
      <w:r>
        <w:t>Item price (or variant price)</w:t>
      </w:r>
    </w:p>
    <w:p w14:paraId="69C47311" w14:textId="77777777" w:rsidR="00E93F64" w:rsidRDefault="00E93F64" w:rsidP="00EB0913">
      <w:pPr>
        <w:pStyle w:val="Listenabsatz"/>
        <w:numPr>
          <w:ilvl w:val="0"/>
          <w:numId w:val="3"/>
        </w:numPr>
        <w:ind w:left="1080"/>
        <w:jc w:val="both"/>
      </w:pPr>
      <w:r>
        <w:t>Quantity</w:t>
      </w:r>
    </w:p>
    <w:p w14:paraId="32A0703E" w14:textId="2F68FD26" w:rsidR="00E93F64" w:rsidRPr="006B2FDB" w:rsidRDefault="00E93F64" w:rsidP="00EB0913">
      <w:pPr>
        <w:pStyle w:val="Listenabsatz"/>
        <w:ind w:left="1080"/>
        <w:jc w:val="both"/>
      </w:pPr>
      <w:r>
        <w:t>Items that cannot be delivered should be reported with quantity ‘0’ or the quantity omitted. This item will therefore be cancelled.</w:t>
      </w:r>
    </w:p>
    <w:p w14:paraId="4FFEDA22" w14:textId="79B13AC3" w:rsidR="00E93F64" w:rsidRDefault="00E93F64" w:rsidP="00EB0913">
      <w:pPr>
        <w:jc w:val="both"/>
      </w:pPr>
    </w:p>
    <w:p w14:paraId="1F2831A5" w14:textId="64054282" w:rsidR="002B5F04" w:rsidRDefault="002B5F04" w:rsidP="00EB0913">
      <w:pPr>
        <w:jc w:val="both"/>
      </w:pPr>
    </w:p>
    <w:p w14:paraId="38D55E94" w14:textId="17728051" w:rsidR="002B5F04" w:rsidRDefault="002B5F04" w:rsidP="00EB0913">
      <w:pPr>
        <w:autoSpaceDE/>
        <w:autoSpaceDN/>
        <w:adjustRightInd/>
        <w:jc w:val="both"/>
      </w:pPr>
      <w:r>
        <w:br w:type="page"/>
      </w:r>
    </w:p>
    <w:p w14:paraId="020DE27E" w14:textId="77777777" w:rsidR="002B5F04" w:rsidRDefault="002B5F04" w:rsidP="00EB0913">
      <w:pPr>
        <w:jc w:val="both"/>
      </w:pPr>
    </w:p>
    <w:p w14:paraId="7F031B7F" w14:textId="79530C5A" w:rsidR="00E93F64" w:rsidRPr="006B2FDB" w:rsidRDefault="00E93F64" w:rsidP="00EB0913">
      <w:pPr>
        <w:jc w:val="both"/>
      </w:pPr>
      <w:r>
        <w:t>The order confirmation must comply with the following rules:</w:t>
      </w:r>
    </w:p>
    <w:p w14:paraId="3542CC7A" w14:textId="77777777" w:rsidR="00E93F64" w:rsidRPr="00E93F64" w:rsidRDefault="00E93F64" w:rsidP="00EB0913">
      <w:pPr>
        <w:pStyle w:val="Listenabsatz"/>
        <w:numPr>
          <w:ilvl w:val="0"/>
          <w:numId w:val="10"/>
        </w:numPr>
        <w:jc w:val="both"/>
      </w:pPr>
      <w:r>
        <w:t>An order confirmation may only be sent once</w:t>
      </w:r>
    </w:p>
    <w:p w14:paraId="5EAB292E" w14:textId="77777777" w:rsidR="00E93F64" w:rsidRPr="00E93F64" w:rsidRDefault="00E93F64" w:rsidP="00EB0913">
      <w:pPr>
        <w:pStyle w:val="Listenabsatz"/>
        <w:numPr>
          <w:ilvl w:val="0"/>
          <w:numId w:val="10"/>
        </w:numPr>
        <w:jc w:val="both"/>
      </w:pPr>
      <w:r>
        <w:t>Missing items or quantity = 0 are automatically cancelled by the system</w:t>
      </w:r>
    </w:p>
    <w:p w14:paraId="6757A0C7" w14:textId="77777777" w:rsidR="00E93F64" w:rsidRPr="00E93F64" w:rsidRDefault="00E93F64" w:rsidP="00EB0913">
      <w:pPr>
        <w:pStyle w:val="Listenabsatz"/>
        <w:numPr>
          <w:ilvl w:val="0"/>
          <w:numId w:val="10"/>
        </w:numPr>
        <w:jc w:val="both"/>
      </w:pPr>
      <w:r>
        <w:t>No replacement items may be reported via order confirmation</w:t>
      </w:r>
    </w:p>
    <w:p w14:paraId="27BFCEAE" w14:textId="77777777" w:rsidR="00E93F64" w:rsidRPr="00E93F64" w:rsidRDefault="00E93F64" w:rsidP="00EB0913">
      <w:pPr>
        <w:jc w:val="both"/>
      </w:pPr>
    </w:p>
    <w:p w14:paraId="0468C1A1" w14:textId="77777777" w:rsidR="00E93F64" w:rsidRPr="00E93F64" w:rsidRDefault="00E93F64" w:rsidP="00EB0913">
      <w:pPr>
        <w:pStyle w:val="Listenabsatz"/>
        <w:numPr>
          <w:ilvl w:val="0"/>
          <w:numId w:val="10"/>
        </w:numPr>
        <w:jc w:val="both"/>
      </w:pPr>
      <w:r>
        <w:t>Consignment and concession suppliers, rack jobbers and VMIs are excluded</w:t>
      </w:r>
    </w:p>
    <w:p w14:paraId="41D8FDDA" w14:textId="77777777" w:rsidR="00E93F64" w:rsidRPr="00E93F64" w:rsidRDefault="00E93F64" w:rsidP="00EB0913">
      <w:pPr>
        <w:jc w:val="both"/>
      </w:pPr>
    </w:p>
    <w:p w14:paraId="65A83F00" w14:textId="646555FB" w:rsidR="00E93F64" w:rsidRPr="006B2FDB" w:rsidRDefault="00723132" w:rsidP="00EB0913">
      <w:pPr>
        <w:jc w:val="both"/>
      </w:pPr>
      <w:r w:rsidRPr="00723132">
        <w:rPr>
          <w:b/>
          <w:color w:val="0070C0"/>
        </w:rPr>
        <w:t>FOR AN EXAMPLE</w:t>
      </w:r>
      <w:r>
        <w:t xml:space="preserve"> </w:t>
      </w:r>
      <w:r w:rsidRPr="006B2FDB">
        <w:t>–</w:t>
      </w:r>
      <w:r>
        <w:t xml:space="preserve"> see separate document </w:t>
      </w:r>
      <w:r w:rsidRPr="00723132">
        <w:rPr>
          <w:b/>
        </w:rPr>
        <w:t>«</w:t>
      </w:r>
      <w:r w:rsidR="001B219E">
        <w:rPr>
          <w:b/>
        </w:rPr>
        <w:t>E</w:t>
      </w:r>
      <w:r w:rsidRPr="00723132">
        <w:rPr>
          <w:b/>
        </w:rPr>
        <w:t>xample order confirmation</w:t>
      </w:r>
      <w:r w:rsidRPr="00723132">
        <w:rPr>
          <w:b/>
          <w:color w:val="auto"/>
        </w:rPr>
        <w:t>»</w:t>
      </w:r>
    </w:p>
    <w:p w14:paraId="0285CB4E" w14:textId="77777777" w:rsidR="00E93F64" w:rsidRPr="006B2FDB" w:rsidRDefault="00E93F64" w:rsidP="00EB0913">
      <w:pPr>
        <w:jc w:val="both"/>
      </w:pPr>
    </w:p>
    <w:p w14:paraId="47BF6195" w14:textId="77777777" w:rsidR="00E93F64" w:rsidRPr="006B2FDB" w:rsidRDefault="00E93F64" w:rsidP="00EB0913">
      <w:pPr>
        <w:jc w:val="both"/>
      </w:pPr>
      <w:r>
        <w:t xml:space="preserve">For </w:t>
      </w:r>
      <w:r>
        <w:rPr>
          <w:b/>
        </w:rPr>
        <w:t>EDI suppliers</w:t>
      </w:r>
      <w:r>
        <w:t xml:space="preserve"> there is the option of an ORDRSP-IN connection.</w:t>
      </w:r>
    </w:p>
    <w:p w14:paraId="140F71F0" w14:textId="77777777" w:rsidR="00E93F64" w:rsidRPr="00FD7AB5" w:rsidRDefault="00E93F64" w:rsidP="00EB0913">
      <w:pPr>
        <w:pStyle w:val="Listenabsatz"/>
        <w:numPr>
          <w:ilvl w:val="0"/>
          <w:numId w:val="11"/>
        </w:numPr>
        <w:jc w:val="both"/>
      </w:pPr>
      <w:r>
        <w:t>EDI message ORDRSP in accordance with Manor EDI Guideline D01.B</w:t>
      </w:r>
    </w:p>
    <w:p w14:paraId="2F92D1BD" w14:textId="77777777" w:rsidR="00E93F64" w:rsidRPr="006B2FDB" w:rsidRDefault="00E93F64" w:rsidP="00EB0913">
      <w:pPr>
        <w:jc w:val="both"/>
      </w:pPr>
    </w:p>
    <w:p w14:paraId="2E85196D" w14:textId="77777777" w:rsidR="00E93F64" w:rsidRPr="003922CA" w:rsidRDefault="00E93F64" w:rsidP="00EB0913">
      <w:pPr>
        <w:jc w:val="both"/>
      </w:pPr>
      <w:r w:rsidRPr="003922CA">
        <w:t xml:space="preserve">If this is an option, please contact </w:t>
      </w:r>
      <w:hyperlink r:id="rId11" w:history="1">
        <w:r w:rsidRPr="003922CA">
          <w:rPr>
            <w:rStyle w:val="Hyperlink"/>
          </w:rPr>
          <w:t>edi.support@manor.ch</w:t>
        </w:r>
      </w:hyperlink>
      <w:r w:rsidRPr="003922CA">
        <w:t xml:space="preserve"> for more information.</w:t>
      </w:r>
    </w:p>
    <w:p w14:paraId="432D354D" w14:textId="77777777" w:rsidR="00E93F64" w:rsidRPr="006B2FDB" w:rsidRDefault="00E93F64" w:rsidP="00EB0913">
      <w:pPr>
        <w:jc w:val="both"/>
      </w:pPr>
    </w:p>
    <w:bookmarkEnd w:id="1"/>
    <w:p w14:paraId="3BE66AE6" w14:textId="15F1B694" w:rsidR="00E93F64" w:rsidRPr="006B2FDB" w:rsidRDefault="00E93F64" w:rsidP="00EB0913">
      <w:pPr>
        <w:pStyle w:val="Untertitel"/>
        <w:jc w:val="both"/>
      </w:pPr>
      <w:r>
        <w:t>Invoice</w:t>
      </w:r>
    </w:p>
    <w:p w14:paraId="119FC8D5" w14:textId="77777777" w:rsidR="00E93F64" w:rsidRPr="006B2FDB" w:rsidRDefault="00E93F64" w:rsidP="00EB0913">
      <w:pPr>
        <w:jc w:val="both"/>
      </w:pPr>
    </w:p>
    <w:p w14:paraId="39E84D99" w14:textId="77777777" w:rsidR="00E93F64" w:rsidRPr="006B2FDB" w:rsidRDefault="00E93F64" w:rsidP="00EB0913">
      <w:pPr>
        <w:pStyle w:val="Listenabsatz"/>
        <w:numPr>
          <w:ilvl w:val="0"/>
          <w:numId w:val="11"/>
        </w:numPr>
        <w:jc w:val="both"/>
      </w:pPr>
      <w:r>
        <w:t xml:space="preserve">Invoices must be sent by email to </w:t>
      </w:r>
      <w:hyperlink r:id="rId12" w:history="1">
        <w:r w:rsidRPr="003922CA">
          <w:rPr>
            <w:rStyle w:val="Hyperlink"/>
          </w:rPr>
          <w:t>invoice@manor.ch</w:t>
        </w:r>
      </w:hyperlink>
      <w:r>
        <w:t xml:space="preserve"> if all conditions are met</w:t>
      </w:r>
    </w:p>
    <w:p w14:paraId="1FF5C598" w14:textId="77777777" w:rsidR="00E93F64" w:rsidRPr="006B2FDB" w:rsidRDefault="00E93F64" w:rsidP="00EB0913">
      <w:pPr>
        <w:jc w:val="both"/>
      </w:pPr>
    </w:p>
    <w:p w14:paraId="32AA17FC" w14:textId="77777777" w:rsidR="00E93F64" w:rsidRPr="006B2FDB" w:rsidRDefault="00E93F64" w:rsidP="00EB0913">
      <w:pPr>
        <w:pStyle w:val="Listenabsatz"/>
        <w:numPr>
          <w:ilvl w:val="0"/>
          <w:numId w:val="13"/>
        </w:numPr>
        <w:jc w:val="both"/>
      </w:pPr>
      <w:r>
        <w:t>Invoices must be sent in PDF format</w:t>
      </w:r>
    </w:p>
    <w:p w14:paraId="4266E820" w14:textId="77777777" w:rsidR="00E93F64" w:rsidRPr="006B2FDB" w:rsidRDefault="00E93F64" w:rsidP="00EB0913">
      <w:pPr>
        <w:pStyle w:val="Listenabsatz"/>
        <w:numPr>
          <w:ilvl w:val="0"/>
          <w:numId w:val="13"/>
        </w:numPr>
        <w:jc w:val="both"/>
      </w:pPr>
      <w:r>
        <w:t>One PDF is required per invoice, but several invoices may be sent in one email</w:t>
      </w:r>
    </w:p>
    <w:p w14:paraId="00E3FBB4" w14:textId="77777777" w:rsidR="00E93F64" w:rsidRPr="006B2FDB" w:rsidRDefault="00E93F64" w:rsidP="00EB0913">
      <w:pPr>
        <w:pStyle w:val="Listenabsatz"/>
        <w:numPr>
          <w:ilvl w:val="0"/>
          <w:numId w:val="13"/>
        </w:numPr>
        <w:jc w:val="both"/>
      </w:pPr>
      <w:r>
        <w:t xml:space="preserve">No other requests or documents may be sent to </w:t>
      </w:r>
      <w:hyperlink r:id="rId13" w:history="1">
        <w:r>
          <w:rPr>
            <w:rStyle w:val="Hyperlink"/>
          </w:rPr>
          <w:t>invoice@manor.ch</w:t>
        </w:r>
      </w:hyperlink>
    </w:p>
    <w:p w14:paraId="453BE755" w14:textId="77777777" w:rsidR="00E93F64" w:rsidRPr="006B2FDB" w:rsidRDefault="00E93F64" w:rsidP="00EB0913">
      <w:pPr>
        <w:pStyle w:val="Listenabsatz"/>
        <w:numPr>
          <w:ilvl w:val="0"/>
          <w:numId w:val="13"/>
        </w:numPr>
        <w:jc w:val="both"/>
      </w:pPr>
      <w:r>
        <w:t xml:space="preserve">Reminders and payment enquiries should be sent to </w:t>
      </w:r>
      <w:hyperlink r:id="rId14" w:history="1">
        <w:r>
          <w:rPr>
            <w:rStyle w:val="Hyperlink"/>
          </w:rPr>
          <w:t>ap.query@Manor.ch</w:t>
        </w:r>
      </w:hyperlink>
    </w:p>
    <w:p w14:paraId="26267189" w14:textId="77777777" w:rsidR="00E93F64" w:rsidRPr="006B2FDB" w:rsidRDefault="00E93F64" w:rsidP="00EB0913">
      <w:pPr>
        <w:pStyle w:val="Listenabsatz"/>
        <w:numPr>
          <w:ilvl w:val="0"/>
          <w:numId w:val="13"/>
        </w:numPr>
        <w:jc w:val="both"/>
      </w:pPr>
      <w:r>
        <w:t>If you have any questions about discount invoices, please contact the responsible PM</w:t>
      </w:r>
    </w:p>
    <w:p w14:paraId="2BDE68EA" w14:textId="77777777" w:rsidR="00E93F64" w:rsidRPr="006B2FDB" w:rsidRDefault="00E93F64" w:rsidP="00EB0913">
      <w:pPr>
        <w:pStyle w:val="Listenabsatz"/>
        <w:numPr>
          <w:ilvl w:val="0"/>
          <w:numId w:val="13"/>
        </w:numPr>
        <w:jc w:val="both"/>
      </w:pPr>
      <w:r>
        <w:t>One invoice per order, delivery and storage location</w:t>
      </w:r>
    </w:p>
    <w:p w14:paraId="0E6BB22D" w14:textId="77777777" w:rsidR="00E93F64" w:rsidRPr="006B2FDB" w:rsidRDefault="00E93F64" w:rsidP="00EB0913">
      <w:pPr>
        <w:jc w:val="both"/>
      </w:pPr>
    </w:p>
    <w:p w14:paraId="549F21AB" w14:textId="77777777" w:rsidR="00E93F64" w:rsidRPr="006B2FDB" w:rsidRDefault="00E93F64" w:rsidP="00EB0913">
      <w:pPr>
        <w:pStyle w:val="Listenabsatz"/>
        <w:numPr>
          <w:ilvl w:val="0"/>
          <w:numId w:val="12"/>
        </w:numPr>
        <w:jc w:val="both"/>
      </w:pPr>
      <w:r>
        <w:t xml:space="preserve">Otherwise, you have the option of sending the original invoice to PO Box 8901 Urdorf. Deliveries requiring a signature (DHL, UPS, </w:t>
      </w:r>
      <w:proofErr w:type="spellStart"/>
      <w:r>
        <w:t>Fedex</w:t>
      </w:r>
      <w:proofErr w:type="spellEnd"/>
      <w:r>
        <w:t>, etc.) are not possible.</w:t>
      </w:r>
      <w:r>
        <w:br/>
      </w:r>
    </w:p>
    <w:p w14:paraId="77DB753C" w14:textId="77777777" w:rsidR="00E93F64" w:rsidRDefault="00E93F64" w:rsidP="00EB0913">
      <w:pPr>
        <w:pStyle w:val="Listenabsatz"/>
        <w:numPr>
          <w:ilvl w:val="0"/>
          <w:numId w:val="12"/>
        </w:numPr>
        <w:jc w:val="both"/>
      </w:pPr>
      <w:r>
        <w:t>The invoice must contain the following information:</w:t>
      </w:r>
    </w:p>
    <w:p w14:paraId="392D7004" w14:textId="77777777" w:rsidR="00E93F64" w:rsidRPr="006B2FDB" w:rsidRDefault="00E93F64" w:rsidP="00EB0913">
      <w:pPr>
        <w:pStyle w:val="Listenabsatz"/>
        <w:numPr>
          <w:ilvl w:val="0"/>
          <w:numId w:val="13"/>
        </w:numPr>
        <w:jc w:val="both"/>
      </w:pPr>
      <w:r>
        <w:t>Order number indicated in the invoice header</w:t>
      </w:r>
    </w:p>
    <w:p w14:paraId="1F2F0E9D" w14:textId="77777777" w:rsidR="00E93F64" w:rsidRPr="006B2FDB" w:rsidRDefault="00E93F64" w:rsidP="00EB0913">
      <w:pPr>
        <w:pStyle w:val="Listenabsatz"/>
        <w:numPr>
          <w:ilvl w:val="0"/>
          <w:numId w:val="13"/>
        </w:numPr>
        <w:jc w:val="both"/>
      </w:pPr>
      <w:r>
        <w:t>Name and address of the service provider</w:t>
      </w:r>
    </w:p>
    <w:p w14:paraId="6B50699C" w14:textId="77777777" w:rsidR="00E93F64" w:rsidRPr="006B2FDB" w:rsidRDefault="00E93F64" w:rsidP="00EB0913">
      <w:pPr>
        <w:pStyle w:val="Listenabsatz"/>
        <w:numPr>
          <w:ilvl w:val="0"/>
          <w:numId w:val="13"/>
        </w:numPr>
        <w:jc w:val="both"/>
      </w:pPr>
      <w:r>
        <w:t>Billing and delivery address as specified in the order</w:t>
      </w:r>
    </w:p>
    <w:p w14:paraId="06F077F1" w14:textId="77777777" w:rsidR="00E93F64" w:rsidRPr="006B2FDB" w:rsidRDefault="00E93F64" w:rsidP="00EB0913">
      <w:pPr>
        <w:pStyle w:val="Listenabsatz"/>
        <w:numPr>
          <w:ilvl w:val="0"/>
          <w:numId w:val="13"/>
        </w:numPr>
        <w:jc w:val="both"/>
      </w:pPr>
      <w:r>
        <w:t>VAT number of the service provider</w:t>
      </w:r>
    </w:p>
    <w:p w14:paraId="52360C2D" w14:textId="77777777" w:rsidR="00E93F64" w:rsidRPr="006B2FDB" w:rsidRDefault="00E93F64" w:rsidP="00EB0913">
      <w:pPr>
        <w:pStyle w:val="Listenabsatz"/>
        <w:numPr>
          <w:ilvl w:val="0"/>
          <w:numId w:val="13"/>
        </w:numPr>
        <w:jc w:val="both"/>
      </w:pPr>
      <w:r>
        <w:t>Tax rate with the amount of tax from the intermediate amount</w:t>
      </w:r>
    </w:p>
    <w:p w14:paraId="7E7DF9F4" w14:textId="77777777" w:rsidR="00E93F64" w:rsidRPr="006B2FDB" w:rsidRDefault="00E93F64" w:rsidP="00EB0913">
      <w:pPr>
        <w:pStyle w:val="Listenabsatz"/>
        <w:numPr>
          <w:ilvl w:val="0"/>
          <w:numId w:val="13"/>
        </w:numPr>
        <w:jc w:val="both"/>
      </w:pPr>
      <w:r>
        <w:t>For goods: per item – quantity, item number, price per item, total price, currency</w:t>
      </w:r>
    </w:p>
    <w:p w14:paraId="41EAFD27" w14:textId="77777777" w:rsidR="00E93F64" w:rsidRPr="006B2FDB" w:rsidRDefault="00E93F64" w:rsidP="00EB0913">
      <w:pPr>
        <w:pStyle w:val="Listenabsatz"/>
        <w:numPr>
          <w:ilvl w:val="0"/>
          <w:numId w:val="13"/>
        </w:numPr>
        <w:jc w:val="both"/>
      </w:pPr>
      <w:r>
        <w:t>For services: number, type, subject, currency or extent of the service</w:t>
      </w:r>
    </w:p>
    <w:p w14:paraId="6EFE9037" w14:textId="77777777" w:rsidR="00E93F64" w:rsidRPr="006B2FDB" w:rsidRDefault="00E93F64" w:rsidP="00EB0913">
      <w:pPr>
        <w:pStyle w:val="Listenabsatz"/>
        <w:numPr>
          <w:ilvl w:val="0"/>
          <w:numId w:val="13"/>
        </w:numPr>
        <w:jc w:val="both"/>
      </w:pPr>
      <w:r>
        <w:t>Invoice amount for the service or goods</w:t>
      </w:r>
    </w:p>
    <w:p w14:paraId="36EF8006" w14:textId="77777777" w:rsidR="00E93F64" w:rsidRPr="006B2FDB" w:rsidRDefault="00E93F64" w:rsidP="00EB0913">
      <w:pPr>
        <w:pStyle w:val="Listenabsatz"/>
        <w:numPr>
          <w:ilvl w:val="0"/>
          <w:numId w:val="13"/>
        </w:numPr>
        <w:jc w:val="both"/>
      </w:pPr>
      <w:r>
        <w:t>Delivery note number, delivery date or period</w:t>
      </w:r>
    </w:p>
    <w:p w14:paraId="1D0F2B57" w14:textId="77777777" w:rsidR="00E93F64" w:rsidRPr="006B2FDB" w:rsidRDefault="00E93F64" w:rsidP="00EB0913">
      <w:pPr>
        <w:pStyle w:val="Listenabsatz"/>
        <w:numPr>
          <w:ilvl w:val="0"/>
          <w:numId w:val="13"/>
        </w:numPr>
        <w:jc w:val="both"/>
      </w:pPr>
      <w:r>
        <w:t>The payment method for documentary transactions (letter of credit/collection) must be specifically identified</w:t>
      </w:r>
    </w:p>
    <w:p w14:paraId="61E257FA" w14:textId="5E437B29" w:rsidR="00E93F64" w:rsidRDefault="00E93F64" w:rsidP="00EB0913">
      <w:pPr>
        <w:pStyle w:val="Listenabsatz"/>
        <w:numPr>
          <w:ilvl w:val="0"/>
          <w:numId w:val="13"/>
        </w:numPr>
        <w:jc w:val="both"/>
      </w:pPr>
      <w:r>
        <w:rPr>
          <w:b/>
        </w:rPr>
        <w:t>Please note</w:t>
      </w:r>
      <w:r>
        <w:t>: Always GLN number for MARKANT</w:t>
      </w:r>
    </w:p>
    <w:p w14:paraId="7F00099B" w14:textId="77777777" w:rsidR="002B5F04" w:rsidRPr="006B2FDB" w:rsidRDefault="002B5F04" w:rsidP="00EB0913">
      <w:pPr>
        <w:jc w:val="both"/>
      </w:pPr>
    </w:p>
    <w:p w14:paraId="4355EBBC" w14:textId="77777777" w:rsidR="00E93F64" w:rsidRPr="006B2FDB" w:rsidRDefault="00E93F64" w:rsidP="00EB0913">
      <w:pPr>
        <w:pStyle w:val="Listenabsatz"/>
        <w:numPr>
          <w:ilvl w:val="0"/>
          <w:numId w:val="15"/>
        </w:numPr>
        <w:jc w:val="both"/>
      </w:pPr>
      <w:r>
        <w:t>Billing address</w:t>
      </w:r>
    </w:p>
    <w:p w14:paraId="524163F0" w14:textId="5330C5EC" w:rsidR="00E93F64" w:rsidRPr="006B2FDB" w:rsidRDefault="00E93F64" w:rsidP="0092706F">
      <w:pPr>
        <w:ind w:left="360"/>
      </w:pPr>
      <w:r>
        <w:t xml:space="preserve">Suppliers with </w:t>
      </w:r>
      <w:r>
        <w:rPr>
          <w:b/>
        </w:rPr>
        <w:t xml:space="preserve">Markant </w:t>
      </w:r>
      <w:r>
        <w:t>contract – applies to all flows of goods</w:t>
      </w:r>
      <w:r w:rsidR="0092706F">
        <w:br/>
      </w:r>
      <w:r>
        <w:t xml:space="preserve">Address of the location delivered to </w:t>
      </w:r>
      <w:bookmarkStart w:id="2" w:name="_Hlk113374911"/>
      <w:r>
        <w:t>(house or distribution centre)</w:t>
      </w:r>
      <w:bookmarkEnd w:id="2"/>
      <w:r w:rsidR="0092706F">
        <w:br/>
      </w:r>
      <w:r>
        <w:rPr>
          <w:b/>
        </w:rPr>
        <w:t>Postcode of the location delivered to</w:t>
      </w:r>
    </w:p>
    <w:p w14:paraId="31A3C375" w14:textId="77777777" w:rsidR="00E93F64" w:rsidRPr="006B2FDB" w:rsidRDefault="00E93F64" w:rsidP="00EB0913">
      <w:pPr>
        <w:jc w:val="both"/>
      </w:pPr>
    </w:p>
    <w:p w14:paraId="16072018" w14:textId="77777777" w:rsidR="00AD73CF" w:rsidRDefault="00AD73CF" w:rsidP="0092706F">
      <w:pPr>
        <w:ind w:left="360"/>
      </w:pPr>
    </w:p>
    <w:p w14:paraId="4C3A8C69" w14:textId="77777777" w:rsidR="00AD73CF" w:rsidRDefault="00AD73CF" w:rsidP="0092706F">
      <w:pPr>
        <w:ind w:left="360"/>
      </w:pPr>
    </w:p>
    <w:p w14:paraId="00D07C9A" w14:textId="77777777" w:rsidR="00FF045C" w:rsidRDefault="00FF045C" w:rsidP="0092706F">
      <w:pPr>
        <w:ind w:left="360"/>
      </w:pPr>
    </w:p>
    <w:p w14:paraId="728E2E1A" w14:textId="65B8E25A" w:rsidR="00E93F64" w:rsidRPr="006B2FDB" w:rsidRDefault="00E93F64" w:rsidP="0092706F">
      <w:pPr>
        <w:ind w:left="360"/>
        <w:rPr>
          <w:b/>
        </w:rPr>
      </w:pPr>
      <w:r>
        <w:t xml:space="preserve">Supplier </w:t>
      </w:r>
      <w:r>
        <w:rPr>
          <w:b/>
        </w:rPr>
        <w:t xml:space="preserve">without Markant </w:t>
      </w:r>
      <w:r>
        <w:t>contract – applies to all flows of goods</w:t>
      </w:r>
      <w:r w:rsidR="0092706F">
        <w:br/>
      </w:r>
      <w:r>
        <w:t>Address of the location delivered to (house or distribution centre)</w:t>
      </w:r>
      <w:r w:rsidR="0092706F">
        <w:br/>
      </w:r>
      <w:r>
        <w:rPr>
          <w:b/>
        </w:rPr>
        <w:t>Postcode 8901 Urdorf</w:t>
      </w:r>
    </w:p>
    <w:p w14:paraId="538B8A0A" w14:textId="77777777" w:rsidR="00E93F64" w:rsidRPr="006B2FDB" w:rsidRDefault="00E93F64" w:rsidP="00EB0913">
      <w:pPr>
        <w:jc w:val="both"/>
      </w:pPr>
    </w:p>
    <w:p w14:paraId="2B3B7F5F" w14:textId="77777777" w:rsidR="00E93F64" w:rsidRPr="00FD7AB5" w:rsidRDefault="00E93F64" w:rsidP="00EB0913">
      <w:pPr>
        <w:pStyle w:val="Listenabsatz"/>
        <w:numPr>
          <w:ilvl w:val="0"/>
          <w:numId w:val="15"/>
        </w:numPr>
        <w:jc w:val="both"/>
      </w:pPr>
      <w:r>
        <w:t>Delivery address</w:t>
      </w:r>
    </w:p>
    <w:p w14:paraId="24921BE8" w14:textId="77777777" w:rsidR="00E93F64" w:rsidRPr="006B2FDB" w:rsidRDefault="00E93F64" w:rsidP="00EB0913">
      <w:pPr>
        <w:ind w:left="360"/>
        <w:jc w:val="both"/>
      </w:pPr>
      <w:r>
        <w:t xml:space="preserve">The delivery address always corresponds to the main delivery address of the location delivered to as communicated under </w:t>
      </w:r>
      <w:hyperlink r:id="rId15" w:history="1">
        <w:r>
          <w:rPr>
            <w:rStyle w:val="Hyperlink"/>
          </w:rPr>
          <w:t>Manor | Suppliers</w:t>
        </w:r>
      </w:hyperlink>
      <w:r>
        <w:t xml:space="preserve"> </w:t>
      </w:r>
    </w:p>
    <w:p w14:paraId="14455632" w14:textId="77777777" w:rsidR="00E93F64" w:rsidRPr="006B2FDB" w:rsidRDefault="00E93F64" w:rsidP="00EB0913">
      <w:pPr>
        <w:jc w:val="both"/>
      </w:pPr>
    </w:p>
    <w:p w14:paraId="43087782" w14:textId="77777777" w:rsidR="00E93F64" w:rsidRPr="00ED4EBE" w:rsidRDefault="00E93F64" w:rsidP="00EB0913">
      <w:pPr>
        <w:jc w:val="both"/>
        <w:rPr>
          <w:b/>
          <w:bCs/>
        </w:rPr>
      </w:pPr>
      <w:r>
        <w:rPr>
          <w:b/>
        </w:rPr>
        <w:t>Example billing address for Stock, CD2 and Repartition flows of goods</w:t>
      </w:r>
    </w:p>
    <w:p w14:paraId="36DD8AAC" w14:textId="77777777" w:rsidR="00E93F64" w:rsidRPr="006B2FDB" w:rsidRDefault="00E93F64" w:rsidP="00EB0913">
      <w:pPr>
        <w:jc w:val="both"/>
      </w:pPr>
    </w:p>
    <w:tbl>
      <w:tblPr>
        <w:tblStyle w:val="Tabellenraster"/>
        <w:tblW w:w="0" w:type="auto"/>
        <w:tblLook w:val="04A0" w:firstRow="1" w:lastRow="0" w:firstColumn="1" w:lastColumn="0" w:noHBand="0" w:noVBand="1"/>
      </w:tblPr>
      <w:tblGrid>
        <w:gridCol w:w="4090"/>
        <w:gridCol w:w="4213"/>
      </w:tblGrid>
      <w:tr w:rsidR="00E93F64" w:rsidRPr="006B2FDB" w14:paraId="1D9AC569" w14:textId="77777777" w:rsidTr="00AA4B17">
        <w:tc>
          <w:tcPr>
            <w:tcW w:w="4531" w:type="dxa"/>
            <w:shd w:val="clear" w:color="auto" w:fill="D9D9D9" w:themeFill="background1" w:themeFillShade="D9"/>
          </w:tcPr>
          <w:p w14:paraId="6C1DB728" w14:textId="77777777" w:rsidR="00E93F64" w:rsidRPr="006B2FDB" w:rsidRDefault="00E93F64" w:rsidP="00EB0913">
            <w:pPr>
              <w:jc w:val="both"/>
            </w:pPr>
            <w:r>
              <w:t xml:space="preserve">With </w:t>
            </w:r>
            <w:r>
              <w:rPr>
                <w:b/>
              </w:rPr>
              <w:t xml:space="preserve">Markant </w:t>
            </w:r>
            <w:r>
              <w:t>contract</w:t>
            </w:r>
          </w:p>
        </w:tc>
        <w:tc>
          <w:tcPr>
            <w:tcW w:w="4678" w:type="dxa"/>
            <w:shd w:val="clear" w:color="auto" w:fill="D9D9D9" w:themeFill="background1" w:themeFillShade="D9"/>
          </w:tcPr>
          <w:p w14:paraId="4B086F18" w14:textId="77777777" w:rsidR="00E93F64" w:rsidRPr="006B2FDB" w:rsidRDefault="00E93F64" w:rsidP="00EB0913">
            <w:pPr>
              <w:jc w:val="both"/>
            </w:pPr>
            <w:r>
              <w:t>Without Markant contract</w:t>
            </w:r>
          </w:p>
        </w:tc>
      </w:tr>
      <w:tr w:rsidR="00E93F64" w:rsidRPr="00210771" w14:paraId="46645634" w14:textId="77777777" w:rsidTr="00AA4B17">
        <w:tc>
          <w:tcPr>
            <w:tcW w:w="4531" w:type="dxa"/>
          </w:tcPr>
          <w:p w14:paraId="559410E1" w14:textId="77777777" w:rsidR="00E93F64" w:rsidRPr="006B2FDB" w:rsidRDefault="00E93F64" w:rsidP="00EB0913">
            <w:pPr>
              <w:jc w:val="both"/>
            </w:pPr>
            <w:r>
              <w:t xml:space="preserve">Invoice recipient </w:t>
            </w:r>
          </w:p>
          <w:p w14:paraId="2C58695F" w14:textId="77777777" w:rsidR="00E93F64" w:rsidRPr="006B2FDB" w:rsidRDefault="00E93F64" w:rsidP="00EB0913">
            <w:pPr>
              <w:jc w:val="both"/>
            </w:pPr>
            <w:r>
              <w:t>Manor AG, Basel</w:t>
            </w:r>
          </w:p>
          <w:p w14:paraId="56CF2EFD" w14:textId="77777777" w:rsidR="00E93F64" w:rsidRPr="006B2FDB" w:rsidRDefault="00E93F64" w:rsidP="00EB0913">
            <w:pPr>
              <w:jc w:val="both"/>
            </w:pPr>
            <w:r>
              <w:t xml:space="preserve">Hochdorf distribution centre </w:t>
            </w:r>
          </w:p>
          <w:p w14:paraId="654A72B4" w14:textId="77777777" w:rsidR="00E93F64" w:rsidRPr="006B2FDB" w:rsidRDefault="00E93F64" w:rsidP="00EB0913">
            <w:pPr>
              <w:jc w:val="both"/>
            </w:pPr>
            <w:r>
              <w:t>HOVD/GROUP 438/RY 50</w:t>
            </w:r>
          </w:p>
          <w:p w14:paraId="741F5893" w14:textId="77777777" w:rsidR="00E93F64" w:rsidRPr="006B2FDB" w:rsidRDefault="00E93F64" w:rsidP="00EB0913">
            <w:pPr>
              <w:jc w:val="both"/>
            </w:pPr>
            <w:r>
              <w:t>Huwilerstarsse 8</w:t>
            </w:r>
          </w:p>
          <w:p w14:paraId="719602E6" w14:textId="77777777" w:rsidR="00E93F64" w:rsidRPr="006B2FDB" w:rsidRDefault="00E93F64" w:rsidP="00EB0913">
            <w:pPr>
              <w:jc w:val="both"/>
            </w:pPr>
            <w:r>
              <w:t>6280 Hochdorf</w:t>
            </w:r>
          </w:p>
        </w:tc>
        <w:tc>
          <w:tcPr>
            <w:tcW w:w="4678" w:type="dxa"/>
          </w:tcPr>
          <w:p w14:paraId="22FA295E" w14:textId="77777777" w:rsidR="00E93F64" w:rsidRPr="006B2FDB" w:rsidRDefault="00E93F64" w:rsidP="00EB0913">
            <w:pPr>
              <w:jc w:val="both"/>
            </w:pPr>
            <w:r>
              <w:t xml:space="preserve">Invoice recipient </w:t>
            </w:r>
          </w:p>
          <w:p w14:paraId="7211BFB5" w14:textId="77777777" w:rsidR="00E93F64" w:rsidRPr="006B2FDB" w:rsidRDefault="00E93F64" w:rsidP="00EB0913">
            <w:pPr>
              <w:jc w:val="both"/>
            </w:pPr>
            <w:r>
              <w:t>Manor AG, Basel</w:t>
            </w:r>
          </w:p>
          <w:p w14:paraId="2DF46450" w14:textId="77777777" w:rsidR="00E93F64" w:rsidRPr="006B2FDB" w:rsidRDefault="00E93F64" w:rsidP="00EB0913">
            <w:pPr>
              <w:jc w:val="both"/>
            </w:pPr>
            <w:r>
              <w:t>Hochdorf distribution centre</w:t>
            </w:r>
          </w:p>
          <w:p w14:paraId="13B917B9" w14:textId="77777777" w:rsidR="00E93F64" w:rsidRPr="006B2FDB" w:rsidRDefault="00E93F64" w:rsidP="00EB0913">
            <w:pPr>
              <w:jc w:val="both"/>
            </w:pPr>
            <w:r>
              <w:t>HOVD/GROUP 438/RY 50</w:t>
            </w:r>
          </w:p>
          <w:p w14:paraId="3ECFD2B3" w14:textId="77777777" w:rsidR="00E93F64" w:rsidRPr="006B2FDB" w:rsidRDefault="00E93F64" w:rsidP="00EB0913">
            <w:pPr>
              <w:jc w:val="both"/>
            </w:pPr>
            <w:r>
              <w:t>PO Box</w:t>
            </w:r>
          </w:p>
          <w:p w14:paraId="45D2E33C" w14:textId="77777777" w:rsidR="00E93F64" w:rsidRPr="006B2FDB" w:rsidRDefault="00E93F64" w:rsidP="00EB0913">
            <w:pPr>
              <w:jc w:val="both"/>
            </w:pPr>
            <w:r>
              <w:t>8901 Urdorf</w:t>
            </w:r>
          </w:p>
        </w:tc>
      </w:tr>
    </w:tbl>
    <w:p w14:paraId="124BE7D4" w14:textId="77777777" w:rsidR="00E93F64" w:rsidRPr="006B2FDB" w:rsidRDefault="00E93F64" w:rsidP="00EB0913">
      <w:pPr>
        <w:jc w:val="both"/>
        <w:rPr>
          <w:lang w:val="en-US"/>
        </w:rPr>
      </w:pPr>
    </w:p>
    <w:p w14:paraId="050968D1" w14:textId="77777777" w:rsidR="00E93F64" w:rsidRPr="006B2FDB" w:rsidRDefault="00E93F64" w:rsidP="00EB0913">
      <w:pPr>
        <w:jc w:val="both"/>
        <w:rPr>
          <w:lang w:val="en-US"/>
        </w:rPr>
      </w:pPr>
    </w:p>
    <w:p w14:paraId="5506C143" w14:textId="77777777" w:rsidR="00E93F64" w:rsidRPr="006B2FDB" w:rsidRDefault="00E93F64" w:rsidP="00EB0913">
      <w:pPr>
        <w:pStyle w:val="Listenabsatz"/>
        <w:numPr>
          <w:ilvl w:val="0"/>
          <w:numId w:val="16"/>
        </w:numPr>
        <w:jc w:val="both"/>
      </w:pPr>
      <w:r>
        <w:t>For suppliers delivering via Cross-Docking 1 or Transit:</w:t>
      </w:r>
    </w:p>
    <w:p w14:paraId="7F310F09" w14:textId="77777777" w:rsidR="00E93F64" w:rsidRPr="00C61602" w:rsidRDefault="00E93F64" w:rsidP="00EB0913">
      <w:pPr>
        <w:pStyle w:val="Listenabsatz"/>
        <w:numPr>
          <w:ilvl w:val="0"/>
          <w:numId w:val="17"/>
        </w:numPr>
        <w:jc w:val="both"/>
      </w:pPr>
      <w:r>
        <w:t>One invoice is always required per storage location (final goods recipient) with the billing address to the relevant distribution centre</w:t>
      </w:r>
    </w:p>
    <w:p w14:paraId="181ADB76" w14:textId="77777777" w:rsidR="00E93F64" w:rsidRPr="006B2FDB" w:rsidRDefault="00E93F64" w:rsidP="00EB0913">
      <w:pPr>
        <w:jc w:val="both"/>
      </w:pPr>
    </w:p>
    <w:p w14:paraId="5961F5D6" w14:textId="77777777" w:rsidR="00E93F64" w:rsidRPr="002B5F04" w:rsidRDefault="00E93F64" w:rsidP="00EB0913">
      <w:pPr>
        <w:jc w:val="both"/>
        <w:rPr>
          <w:b/>
          <w:bCs/>
        </w:rPr>
      </w:pPr>
      <w:r>
        <w:rPr>
          <w:b/>
        </w:rPr>
        <w:t>Example of final goods recipient for CD1 and Transit flows of goods</w:t>
      </w:r>
    </w:p>
    <w:p w14:paraId="1E2106E2" w14:textId="77777777" w:rsidR="00E93F64" w:rsidRPr="006B2FDB" w:rsidRDefault="00E93F64" w:rsidP="00EB0913">
      <w:pPr>
        <w:jc w:val="both"/>
      </w:pPr>
    </w:p>
    <w:tbl>
      <w:tblPr>
        <w:tblStyle w:val="Tabellenraster"/>
        <w:tblW w:w="8359" w:type="dxa"/>
        <w:tblLook w:val="04A0" w:firstRow="1" w:lastRow="0" w:firstColumn="1" w:lastColumn="0" w:noHBand="0" w:noVBand="1"/>
      </w:tblPr>
      <w:tblGrid>
        <w:gridCol w:w="8359"/>
      </w:tblGrid>
      <w:tr w:rsidR="00E93F64" w:rsidRPr="006B2FDB" w14:paraId="6B0E7E7C" w14:textId="77777777" w:rsidTr="00AA4B17">
        <w:tc>
          <w:tcPr>
            <w:tcW w:w="8359" w:type="dxa"/>
            <w:shd w:val="clear" w:color="auto" w:fill="D9D9D9" w:themeFill="background1" w:themeFillShade="D9"/>
          </w:tcPr>
          <w:p w14:paraId="7411D468" w14:textId="77777777" w:rsidR="00E93F64" w:rsidRPr="006B2FDB" w:rsidRDefault="00E93F64" w:rsidP="00EB0913">
            <w:pPr>
              <w:jc w:val="both"/>
            </w:pPr>
            <w:r>
              <w:t xml:space="preserve">Final goods recipient </w:t>
            </w:r>
          </w:p>
        </w:tc>
      </w:tr>
      <w:tr w:rsidR="00E93F64" w:rsidRPr="006B2FDB" w14:paraId="612A3089" w14:textId="77777777" w:rsidTr="00AA4B17">
        <w:tc>
          <w:tcPr>
            <w:tcW w:w="8359" w:type="dxa"/>
          </w:tcPr>
          <w:p w14:paraId="261739AF" w14:textId="77777777" w:rsidR="00E93F64" w:rsidRPr="00B30F5F" w:rsidRDefault="00E93F64" w:rsidP="00EB0913">
            <w:pPr>
              <w:jc w:val="both"/>
            </w:pPr>
            <w:r>
              <w:t xml:space="preserve">Final goods recipient </w:t>
            </w:r>
          </w:p>
          <w:p w14:paraId="640CB1EF" w14:textId="77777777" w:rsidR="00E93F64" w:rsidRPr="00B30F5F" w:rsidRDefault="00E93F64" w:rsidP="00EB0913">
            <w:pPr>
              <w:jc w:val="both"/>
            </w:pPr>
            <w:r>
              <w:t>Manor AG, Basel</w:t>
            </w:r>
          </w:p>
          <w:p w14:paraId="561302FA" w14:textId="77777777" w:rsidR="00E93F64" w:rsidRPr="00B30F5F" w:rsidRDefault="00E93F64" w:rsidP="00EB0913">
            <w:pPr>
              <w:jc w:val="both"/>
            </w:pPr>
            <w:r>
              <w:t>Manor department store, Emmen</w:t>
            </w:r>
          </w:p>
          <w:p w14:paraId="326612E7" w14:textId="77777777" w:rsidR="00E93F64" w:rsidRPr="006B2FDB" w:rsidRDefault="00E93F64" w:rsidP="00EB0913">
            <w:pPr>
              <w:jc w:val="both"/>
            </w:pPr>
            <w:r>
              <w:t>Emmen Centre</w:t>
            </w:r>
          </w:p>
          <w:p w14:paraId="10EFF8D8" w14:textId="77777777" w:rsidR="00E93F64" w:rsidRPr="006B2FDB" w:rsidRDefault="00E93F64" w:rsidP="00EB0913">
            <w:pPr>
              <w:jc w:val="both"/>
            </w:pPr>
            <w:r>
              <w:t xml:space="preserve">6020 </w:t>
            </w:r>
            <w:proofErr w:type="spellStart"/>
            <w:r>
              <w:t>Emmenbrücke</w:t>
            </w:r>
            <w:proofErr w:type="spellEnd"/>
          </w:p>
        </w:tc>
      </w:tr>
    </w:tbl>
    <w:p w14:paraId="2A94EF35" w14:textId="77777777" w:rsidR="00E93F64" w:rsidRPr="006B2FDB" w:rsidRDefault="00E93F64" w:rsidP="00EB0913">
      <w:pPr>
        <w:jc w:val="both"/>
      </w:pPr>
    </w:p>
    <w:p w14:paraId="2EA98C43" w14:textId="77777777" w:rsidR="00E93F64" w:rsidRPr="006B2FDB" w:rsidRDefault="00E93F64" w:rsidP="00EB0913">
      <w:pPr>
        <w:jc w:val="both"/>
      </w:pPr>
    </w:p>
    <w:p w14:paraId="3976AF2C" w14:textId="77777777" w:rsidR="00E93F64" w:rsidRPr="00ED4EBE" w:rsidRDefault="00E93F64" w:rsidP="00EB0913">
      <w:pPr>
        <w:pStyle w:val="Listenabsatz"/>
        <w:numPr>
          <w:ilvl w:val="0"/>
          <w:numId w:val="16"/>
        </w:numPr>
        <w:jc w:val="both"/>
      </w:pPr>
      <w:r>
        <w:t>The payment terms (discount, etc.) apply either from the date of receipt of the invoice by MANOR or from the date of receipt of the goods, whichever is the later date.</w:t>
      </w:r>
    </w:p>
    <w:p w14:paraId="192AF3BE" w14:textId="77777777" w:rsidR="00E93F64" w:rsidRPr="006B2FDB" w:rsidRDefault="00E93F64" w:rsidP="00EB0913">
      <w:pPr>
        <w:jc w:val="both"/>
      </w:pPr>
    </w:p>
    <w:p w14:paraId="1FD581D0" w14:textId="77777777" w:rsidR="00E93F64" w:rsidRPr="006B2FDB" w:rsidRDefault="00E93F64" w:rsidP="00EB0913">
      <w:pPr>
        <w:jc w:val="both"/>
      </w:pPr>
    </w:p>
    <w:p w14:paraId="5CE1CE78" w14:textId="4F5C57E3" w:rsidR="00E93F64" w:rsidRPr="006B2FDB" w:rsidRDefault="00723132" w:rsidP="00EB0913">
      <w:pPr>
        <w:jc w:val="both"/>
      </w:pPr>
      <w:r w:rsidRPr="005C5AE9">
        <w:rPr>
          <w:b/>
          <w:color w:val="0070C0"/>
        </w:rPr>
        <w:t>FOR EXAMPLES</w:t>
      </w:r>
      <w:r w:rsidRPr="005C5AE9">
        <w:t xml:space="preserve"> </w:t>
      </w:r>
      <w:r w:rsidR="005C5AE9" w:rsidRPr="005C5AE9">
        <w:t>–</w:t>
      </w:r>
      <w:r w:rsidRPr="005C5AE9">
        <w:t xml:space="preserve"> s</w:t>
      </w:r>
      <w:r w:rsidR="00E93F64" w:rsidRPr="005C5AE9">
        <w:t xml:space="preserve">ee </w:t>
      </w:r>
      <w:r w:rsidRPr="005C5AE9">
        <w:t xml:space="preserve">separate documents </w:t>
      </w:r>
      <w:r w:rsidRPr="005C5AE9">
        <w:rPr>
          <w:b/>
        </w:rPr>
        <w:t>«</w:t>
      </w:r>
      <w:r w:rsidR="001B219E">
        <w:rPr>
          <w:b/>
        </w:rPr>
        <w:t>E</w:t>
      </w:r>
      <w:r w:rsidR="005C5AE9" w:rsidRPr="005C5AE9">
        <w:rPr>
          <w:b/>
        </w:rPr>
        <w:t>xample</w:t>
      </w:r>
      <w:r w:rsidR="001B219E">
        <w:rPr>
          <w:b/>
        </w:rPr>
        <w:t>s</w:t>
      </w:r>
      <w:r w:rsidR="005C5AE9" w:rsidRPr="005C5AE9">
        <w:rPr>
          <w:b/>
        </w:rPr>
        <w:t xml:space="preserve"> invoice NON Markant</w:t>
      </w:r>
      <w:r w:rsidRPr="005C5AE9">
        <w:rPr>
          <w:b/>
          <w:color w:val="auto"/>
        </w:rPr>
        <w:t>»</w:t>
      </w:r>
      <w:r>
        <w:t xml:space="preserve"> and </w:t>
      </w:r>
      <w:r w:rsidRPr="005C5AE9">
        <w:rPr>
          <w:b/>
        </w:rPr>
        <w:t>«</w:t>
      </w:r>
      <w:r w:rsidR="001B219E">
        <w:rPr>
          <w:b/>
        </w:rPr>
        <w:t>E</w:t>
      </w:r>
      <w:r w:rsidR="005C5AE9" w:rsidRPr="005C5AE9">
        <w:rPr>
          <w:b/>
        </w:rPr>
        <w:t>xample</w:t>
      </w:r>
      <w:r w:rsidR="001B219E">
        <w:rPr>
          <w:b/>
        </w:rPr>
        <w:t>s</w:t>
      </w:r>
      <w:r w:rsidR="005C5AE9" w:rsidRPr="005C5AE9">
        <w:rPr>
          <w:b/>
        </w:rPr>
        <w:t xml:space="preserve"> </w:t>
      </w:r>
      <w:r w:rsidR="00E93F64" w:rsidRPr="005C5AE9">
        <w:rPr>
          <w:b/>
        </w:rPr>
        <w:t>invoice</w:t>
      </w:r>
      <w:r w:rsidR="005C5AE9" w:rsidRPr="005C5AE9">
        <w:rPr>
          <w:b/>
        </w:rPr>
        <w:t xml:space="preserve"> Markant</w:t>
      </w:r>
      <w:r w:rsidRPr="005C5AE9">
        <w:rPr>
          <w:b/>
          <w:color w:val="auto"/>
        </w:rPr>
        <w:t>»</w:t>
      </w:r>
    </w:p>
    <w:p w14:paraId="5DBABD7D" w14:textId="77777777" w:rsidR="00E93F64" w:rsidRPr="006B2FDB" w:rsidRDefault="00E93F64" w:rsidP="00EB0913">
      <w:pPr>
        <w:jc w:val="both"/>
      </w:pPr>
    </w:p>
    <w:p w14:paraId="600453D4" w14:textId="77777777" w:rsidR="00E93F64" w:rsidRPr="006B2FDB" w:rsidRDefault="00E93F64" w:rsidP="00EB0913">
      <w:pPr>
        <w:jc w:val="both"/>
      </w:pPr>
    </w:p>
    <w:p w14:paraId="2110C9AE" w14:textId="77777777" w:rsidR="00E93F64" w:rsidRPr="006B2FDB" w:rsidRDefault="00E93F64" w:rsidP="00EB0913">
      <w:pPr>
        <w:jc w:val="both"/>
      </w:pPr>
      <w:r>
        <w:t xml:space="preserve">Detailed guidelines for suppliers can be found at </w:t>
      </w:r>
      <w:hyperlink r:id="rId16" w:history="1">
        <w:r>
          <w:rPr>
            <w:color w:val="0000FF"/>
            <w:u w:val="single"/>
          </w:rPr>
          <w:t>Manor | Suppliers:</w:t>
        </w:r>
      </w:hyperlink>
      <w:hyperlink r:id="rId17" w:history="1">
        <w:r>
          <w:rPr>
            <w:color w:val="0000FF"/>
            <w:u w:val="single"/>
          </w:rPr>
          <w:t xml:space="preserve"> information for business partners</w:t>
        </w:r>
      </w:hyperlink>
      <w:r>
        <w:t>.</w:t>
      </w:r>
    </w:p>
    <w:p w14:paraId="7D41AF6C" w14:textId="77777777" w:rsidR="00BA645F" w:rsidRDefault="00BA645F" w:rsidP="00EB0913">
      <w:pPr>
        <w:jc w:val="both"/>
      </w:pPr>
    </w:p>
    <w:sectPr w:rsidR="00BA645F">
      <w:headerReference w:type="default" r:id="rId18"/>
      <w:footerReference w:type="default" r:id="rId19"/>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F6DED" w14:textId="77777777" w:rsidR="00853059" w:rsidRDefault="00853059" w:rsidP="00ED4EBE">
      <w:r>
        <w:separator/>
      </w:r>
    </w:p>
  </w:endnote>
  <w:endnote w:type="continuationSeparator" w:id="0">
    <w:p w14:paraId="3EFAD2E3" w14:textId="77777777" w:rsidR="00853059" w:rsidRDefault="00853059" w:rsidP="00ED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C13E" w14:textId="15A4B440" w:rsidR="0028214D" w:rsidRPr="00F01115" w:rsidRDefault="0028214D">
    <w:pPr>
      <w:pStyle w:val="Fuzeile"/>
      <w:jc w:val="right"/>
      <w:rPr>
        <w:sz w:val="18"/>
      </w:rPr>
    </w:pPr>
    <w:r w:rsidRPr="00F01115">
      <w:rPr>
        <w:sz w:val="18"/>
      </w:rPr>
      <w:t xml:space="preserve">Page </w:t>
    </w:r>
    <w:sdt>
      <w:sdtPr>
        <w:rPr>
          <w:sz w:val="18"/>
        </w:rPr>
        <w:id w:val="-808938134"/>
        <w:docPartObj>
          <w:docPartGallery w:val="Page Numbers (Bottom of Page)"/>
          <w:docPartUnique/>
        </w:docPartObj>
      </w:sdtPr>
      <w:sdtEndPr/>
      <w:sdtContent>
        <w:r w:rsidRPr="00F01115">
          <w:rPr>
            <w:sz w:val="18"/>
          </w:rPr>
          <w:fldChar w:fldCharType="begin"/>
        </w:r>
        <w:r w:rsidRPr="00F01115">
          <w:rPr>
            <w:sz w:val="18"/>
          </w:rPr>
          <w:instrText>PAGE   \* MERGEFORMAT</w:instrText>
        </w:r>
        <w:r w:rsidRPr="00F01115">
          <w:rPr>
            <w:sz w:val="18"/>
          </w:rPr>
          <w:fldChar w:fldCharType="separate"/>
        </w:r>
        <w:r w:rsidRPr="00F01115">
          <w:rPr>
            <w:sz w:val="18"/>
            <w:lang w:val="de-DE"/>
          </w:rPr>
          <w:t>2</w:t>
        </w:r>
        <w:r w:rsidRPr="00F01115">
          <w:rPr>
            <w:sz w:val="18"/>
          </w:rPr>
          <w:fldChar w:fldCharType="end"/>
        </w:r>
      </w:sdtContent>
    </w:sdt>
  </w:p>
  <w:p w14:paraId="0BF56CB4" w14:textId="77777777" w:rsidR="0028214D" w:rsidRDefault="002821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EECB1" w14:textId="77777777" w:rsidR="00853059" w:rsidRDefault="00853059" w:rsidP="00ED4EBE">
      <w:r>
        <w:separator/>
      </w:r>
    </w:p>
  </w:footnote>
  <w:footnote w:type="continuationSeparator" w:id="0">
    <w:p w14:paraId="099A9DC8" w14:textId="77777777" w:rsidR="00853059" w:rsidRDefault="00853059" w:rsidP="00ED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115B" w14:textId="77777777" w:rsidR="00C14EBD" w:rsidRDefault="00DD3655" w:rsidP="00ED4EBE">
    <w:pPr>
      <w:pStyle w:val="Kopfzeile"/>
    </w:pPr>
    <w:r>
      <w:rPr>
        <w:noProof/>
      </w:rPr>
      <w:drawing>
        <wp:anchor distT="0" distB="0" distL="114300" distR="114300" simplePos="0" relativeHeight="251657728" behindDoc="1" locked="0" layoutInCell="1" allowOverlap="1" wp14:anchorId="2B85E66B" wp14:editId="4AE56FE3">
          <wp:simplePos x="0" y="0"/>
          <wp:positionH relativeFrom="column">
            <wp:posOffset>4122420</wp:posOffset>
          </wp:positionH>
          <wp:positionV relativeFrom="paragraph">
            <wp:posOffset>-56515</wp:posOffset>
          </wp:positionV>
          <wp:extent cx="1821600" cy="5256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600" cy="525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C0F2F"/>
    <w:multiLevelType w:val="hybridMultilevel"/>
    <w:tmpl w:val="7528F168"/>
    <w:lvl w:ilvl="0" w:tplc="F7F052D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DB873B8"/>
    <w:multiLevelType w:val="hybridMultilevel"/>
    <w:tmpl w:val="7570B1F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F90676"/>
    <w:multiLevelType w:val="hybridMultilevel"/>
    <w:tmpl w:val="171E334E"/>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90D389D"/>
    <w:multiLevelType w:val="hybridMultilevel"/>
    <w:tmpl w:val="46221AC2"/>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D916883"/>
    <w:multiLevelType w:val="hybridMultilevel"/>
    <w:tmpl w:val="708081B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EFC6699"/>
    <w:multiLevelType w:val="hybridMultilevel"/>
    <w:tmpl w:val="2616803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7C142B0"/>
    <w:multiLevelType w:val="hybridMultilevel"/>
    <w:tmpl w:val="54D8785A"/>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6263BF"/>
    <w:multiLevelType w:val="hybridMultilevel"/>
    <w:tmpl w:val="A808E11C"/>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6993907"/>
    <w:multiLevelType w:val="hybridMultilevel"/>
    <w:tmpl w:val="FABEEE88"/>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9703BED"/>
    <w:multiLevelType w:val="hybridMultilevel"/>
    <w:tmpl w:val="6E8C4D12"/>
    <w:lvl w:ilvl="0" w:tplc="F7F052DC">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CEA6378"/>
    <w:multiLevelType w:val="hybridMultilevel"/>
    <w:tmpl w:val="6D6E9464"/>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FBC790E"/>
    <w:multiLevelType w:val="hybridMultilevel"/>
    <w:tmpl w:val="91F4E5DA"/>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2" w15:restartNumberingAfterBreak="0">
    <w:nsid w:val="638D6210"/>
    <w:multiLevelType w:val="hybridMultilevel"/>
    <w:tmpl w:val="BC12940E"/>
    <w:lvl w:ilvl="0" w:tplc="FC5E3CF6">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482197D"/>
    <w:multiLevelType w:val="hybridMultilevel"/>
    <w:tmpl w:val="9E5253E2"/>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B0D24A9"/>
    <w:multiLevelType w:val="hybridMultilevel"/>
    <w:tmpl w:val="39D4DEB2"/>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E905D43"/>
    <w:multiLevelType w:val="hybridMultilevel"/>
    <w:tmpl w:val="2A7E856A"/>
    <w:lvl w:ilvl="0" w:tplc="08070003">
      <w:start w:val="1"/>
      <w:numFmt w:val="bullet"/>
      <w:lvlText w:val="o"/>
      <w:lvlJc w:val="left"/>
      <w:pPr>
        <w:ind w:left="1440" w:hanging="360"/>
      </w:pPr>
      <w:rPr>
        <w:rFonts w:ascii="Courier New" w:hAnsi="Courier New" w:cs="Courier New"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6" w15:restartNumberingAfterBreak="0">
    <w:nsid w:val="7CAE7C0A"/>
    <w:multiLevelType w:val="hybridMultilevel"/>
    <w:tmpl w:val="A608ED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
  </w:num>
  <w:num w:numId="4">
    <w:abstractNumId w:val="16"/>
  </w:num>
  <w:num w:numId="5">
    <w:abstractNumId w:val="6"/>
  </w:num>
  <w:num w:numId="6">
    <w:abstractNumId w:val="4"/>
  </w:num>
  <w:num w:numId="7">
    <w:abstractNumId w:val="8"/>
  </w:num>
  <w:num w:numId="8">
    <w:abstractNumId w:val="1"/>
  </w:num>
  <w:num w:numId="9">
    <w:abstractNumId w:val="10"/>
  </w:num>
  <w:num w:numId="10">
    <w:abstractNumId w:val="2"/>
  </w:num>
  <w:num w:numId="11">
    <w:abstractNumId w:val="13"/>
  </w:num>
  <w:num w:numId="12">
    <w:abstractNumId w:val="7"/>
  </w:num>
  <w:num w:numId="13">
    <w:abstractNumId w:val="11"/>
  </w:num>
  <w:num w:numId="14">
    <w:abstractNumId w:val="15"/>
  </w:num>
  <w:num w:numId="15">
    <w:abstractNumId w:val="0"/>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64"/>
    <w:rsid w:val="0008358B"/>
    <w:rsid w:val="001B219E"/>
    <w:rsid w:val="00210771"/>
    <w:rsid w:val="0028214D"/>
    <w:rsid w:val="002B5F04"/>
    <w:rsid w:val="002C11C5"/>
    <w:rsid w:val="003922CA"/>
    <w:rsid w:val="00430D21"/>
    <w:rsid w:val="005C5AE9"/>
    <w:rsid w:val="006C0AFF"/>
    <w:rsid w:val="00723132"/>
    <w:rsid w:val="00795AFA"/>
    <w:rsid w:val="007C5D06"/>
    <w:rsid w:val="00842AAF"/>
    <w:rsid w:val="00853059"/>
    <w:rsid w:val="0092706F"/>
    <w:rsid w:val="00A64F65"/>
    <w:rsid w:val="00AD73CF"/>
    <w:rsid w:val="00BA645F"/>
    <w:rsid w:val="00C14EBD"/>
    <w:rsid w:val="00C75849"/>
    <w:rsid w:val="00D100FC"/>
    <w:rsid w:val="00DD3655"/>
    <w:rsid w:val="00E93F64"/>
    <w:rsid w:val="00EB0913"/>
    <w:rsid w:val="00ED4EBE"/>
    <w:rsid w:val="00F01115"/>
    <w:rsid w:val="00F46040"/>
    <w:rsid w:val="00FD7AB5"/>
    <w:rsid w:val="00FF04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F3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D4EBE"/>
    <w:pPr>
      <w:autoSpaceDE w:val="0"/>
      <w:autoSpaceDN w:val="0"/>
      <w:adjustRightInd w:val="0"/>
    </w:pPr>
    <w:rPr>
      <w:rFonts w:asciiTheme="minorHAnsi" w:hAnsiTheme="minorHAnsi" w:cstheme="minorHAnsi"/>
      <w:color w:val="000000"/>
      <w:sz w:val="22"/>
      <w:szCs w:val="22"/>
    </w:rPr>
  </w:style>
  <w:style w:type="paragraph" w:styleId="berschrift1">
    <w:name w:val="heading 1"/>
    <w:basedOn w:val="Standard"/>
    <w:next w:val="Standard"/>
    <w:link w:val="berschrift1Zchn"/>
    <w:qFormat/>
    <w:rsid w:val="00E93F64"/>
    <w:pPr>
      <w:keepNext/>
      <w:keepLines/>
      <w:spacing w:before="240"/>
      <w:outlineLvl w:val="0"/>
    </w:pPr>
    <w:rPr>
      <w:rFonts w:asciiTheme="majorHAnsi" w:eastAsiaTheme="majorEastAsia" w:hAnsiTheme="majorHAnsi" w:cstheme="majorBidi"/>
      <w:color w:val="7F7F7F"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14EBD"/>
    <w:pPr>
      <w:tabs>
        <w:tab w:val="center" w:pos="4536"/>
        <w:tab w:val="right" w:pos="9072"/>
      </w:tabs>
    </w:pPr>
  </w:style>
  <w:style w:type="paragraph" w:styleId="Fuzeile">
    <w:name w:val="footer"/>
    <w:basedOn w:val="Standard"/>
    <w:link w:val="FuzeileZchn"/>
    <w:uiPriority w:val="99"/>
    <w:rsid w:val="00C14EBD"/>
    <w:pPr>
      <w:tabs>
        <w:tab w:val="center" w:pos="4536"/>
        <w:tab w:val="right" w:pos="9072"/>
      </w:tabs>
    </w:pPr>
  </w:style>
  <w:style w:type="paragraph" w:styleId="Listenabsatz">
    <w:name w:val="List Paragraph"/>
    <w:basedOn w:val="Standard"/>
    <w:uiPriority w:val="34"/>
    <w:qFormat/>
    <w:rsid w:val="00E93F64"/>
    <w:pPr>
      <w:ind w:left="720"/>
      <w:contextualSpacing/>
    </w:pPr>
  </w:style>
  <w:style w:type="character" w:styleId="Hyperlink">
    <w:name w:val="Hyperlink"/>
    <w:basedOn w:val="Absatz-Standardschriftart"/>
    <w:uiPriority w:val="99"/>
    <w:unhideWhenUsed/>
    <w:rsid w:val="00E93F64"/>
    <w:rPr>
      <w:color w:val="0000FF" w:themeColor="hyperlink"/>
      <w:u w:val="single"/>
    </w:rPr>
  </w:style>
  <w:style w:type="paragraph" w:customStyle="1" w:styleId="Default">
    <w:name w:val="Default"/>
    <w:rsid w:val="00E93F64"/>
    <w:pPr>
      <w:autoSpaceDE w:val="0"/>
      <w:autoSpaceDN w:val="0"/>
      <w:adjustRightInd w:val="0"/>
    </w:pPr>
    <w:rPr>
      <w:rFonts w:ascii="Arial" w:hAnsi="Arial" w:cs="Arial"/>
      <w:color w:val="000000"/>
      <w:sz w:val="24"/>
      <w:szCs w:val="24"/>
      <w:lang w:eastAsia="fr-CH"/>
    </w:rPr>
  </w:style>
  <w:style w:type="table" w:styleId="Tabellenraster">
    <w:name w:val="Table Grid"/>
    <w:basedOn w:val="NormaleTabelle"/>
    <w:uiPriority w:val="39"/>
    <w:rsid w:val="00E93F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Default"/>
    <w:next w:val="Standard"/>
    <w:link w:val="UntertitelZchn"/>
    <w:qFormat/>
    <w:rsid w:val="00E93F64"/>
    <w:rPr>
      <w:rFonts w:asciiTheme="minorHAnsi" w:hAnsiTheme="minorHAnsi" w:cstheme="minorHAnsi"/>
      <w:b/>
      <w:color w:val="0070C0"/>
    </w:rPr>
  </w:style>
  <w:style w:type="character" w:customStyle="1" w:styleId="UntertitelZchn">
    <w:name w:val="Untertitel Zchn"/>
    <w:basedOn w:val="Absatz-Standardschriftart"/>
    <w:link w:val="Untertitel"/>
    <w:rsid w:val="00E93F64"/>
    <w:rPr>
      <w:rFonts w:asciiTheme="minorHAnsi" w:hAnsiTheme="minorHAnsi" w:cstheme="minorHAnsi"/>
      <w:b/>
      <w:color w:val="0070C0"/>
      <w:sz w:val="24"/>
      <w:szCs w:val="24"/>
      <w:lang w:eastAsia="fr-CH"/>
    </w:rPr>
  </w:style>
  <w:style w:type="character" w:customStyle="1" w:styleId="berschrift1Zchn">
    <w:name w:val="Überschrift 1 Zchn"/>
    <w:basedOn w:val="Absatz-Standardschriftart"/>
    <w:link w:val="berschrift1"/>
    <w:rsid w:val="00E93F64"/>
    <w:rPr>
      <w:rFonts w:asciiTheme="majorHAnsi" w:eastAsiaTheme="majorEastAsia" w:hAnsiTheme="majorHAnsi" w:cstheme="majorBidi"/>
      <w:color w:val="7F7F7F" w:themeColor="accent1" w:themeShade="BF"/>
      <w:sz w:val="32"/>
      <w:szCs w:val="32"/>
      <w:lang w:eastAsia="en-US"/>
    </w:rPr>
  </w:style>
  <w:style w:type="paragraph" w:styleId="Titel">
    <w:name w:val="Title"/>
    <w:basedOn w:val="Standard"/>
    <w:next w:val="Standard"/>
    <w:link w:val="TitelZchn"/>
    <w:qFormat/>
    <w:rsid w:val="00E93F64"/>
    <w:rPr>
      <w:color w:val="0070C0"/>
      <w:sz w:val="32"/>
      <w:szCs w:val="32"/>
    </w:rPr>
  </w:style>
  <w:style w:type="character" w:customStyle="1" w:styleId="TitelZchn">
    <w:name w:val="Titel Zchn"/>
    <w:basedOn w:val="Absatz-Standardschriftart"/>
    <w:link w:val="Titel"/>
    <w:rsid w:val="00E93F64"/>
    <w:rPr>
      <w:rFonts w:asciiTheme="minorHAnsi" w:hAnsiTheme="minorHAnsi" w:cstheme="minorHAnsi"/>
      <w:color w:val="0070C0"/>
      <w:sz w:val="32"/>
      <w:szCs w:val="32"/>
      <w:lang w:eastAsia="fr-CH"/>
    </w:rPr>
  </w:style>
  <w:style w:type="character" w:styleId="BesuchterLink">
    <w:name w:val="FollowedHyperlink"/>
    <w:basedOn w:val="Absatz-Standardschriftart"/>
    <w:semiHidden/>
    <w:unhideWhenUsed/>
    <w:rsid w:val="00FD7AB5"/>
    <w:rPr>
      <w:color w:val="800080" w:themeColor="followedHyperlink"/>
      <w:u w:val="single"/>
    </w:rPr>
  </w:style>
  <w:style w:type="character" w:customStyle="1" w:styleId="FuzeileZchn">
    <w:name w:val="Fußzeile Zchn"/>
    <w:basedOn w:val="Absatz-Standardschriftart"/>
    <w:link w:val="Fuzeile"/>
    <w:uiPriority w:val="99"/>
    <w:rsid w:val="0028214D"/>
    <w:rPr>
      <w:rFonts w:asciiTheme="minorHAnsi" w:hAnsiTheme="minorHAnsi" w:cs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voice@manor.c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nvoice@manor.ch" TargetMode="External"/><Relationship Id="rId17" Type="http://schemas.openxmlformats.org/officeDocument/2006/relationships/hyperlink" Target="https://www.manor.ch/de/u/suppliers" TargetMode="External"/><Relationship Id="rId2" Type="http://schemas.openxmlformats.org/officeDocument/2006/relationships/customXml" Target="../customXml/item2.xml"/><Relationship Id="rId16" Type="http://schemas.openxmlformats.org/officeDocument/2006/relationships/hyperlink" Target="https://www.manor.ch/de/u/suppli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i.support@manor.ch" TargetMode="External"/><Relationship Id="rId5" Type="http://schemas.openxmlformats.org/officeDocument/2006/relationships/styles" Target="styles.xml"/><Relationship Id="rId15" Type="http://schemas.openxmlformats.org/officeDocument/2006/relationships/hyperlink" Target="https://manor.a.bigcontent.io/v1/static/manor-hauser-adressliste-01-09-2022" TargetMode="External"/><Relationship Id="rId10" Type="http://schemas.openxmlformats.org/officeDocument/2006/relationships/hyperlink" Target="mailto:po-response@manor.ch"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p.query@Mano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anor 2">
  <a:themeElements>
    <a:clrScheme name="Manor">
      <a:dk1>
        <a:srgbClr val="C1001F"/>
      </a:dk1>
      <a:lt1>
        <a:sysClr val="window" lastClr="FFFFFF"/>
      </a:lt1>
      <a:dk2>
        <a:srgbClr val="000000"/>
      </a:dk2>
      <a:lt2>
        <a:srgbClr val="FFF1C1"/>
      </a:lt2>
      <a:accent1>
        <a:srgbClr val="AAAAAA"/>
      </a:accent1>
      <a:accent2>
        <a:srgbClr val="D78282"/>
      </a:accent2>
      <a:accent3>
        <a:srgbClr val="91000F"/>
      </a:accent3>
      <a:accent4>
        <a:srgbClr val="5A7411"/>
      </a:accent4>
      <a:accent5>
        <a:srgbClr val="A2BBDB"/>
      </a:accent5>
      <a:accent6>
        <a:srgbClr val="004272"/>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8116A8ABDEF947A1BED9E0C4146E78" ma:contentTypeVersion="17" ma:contentTypeDescription="Ein neues Dokument erstellen." ma:contentTypeScope="" ma:versionID="001844a19686a4eed85fb9e8ee03294a">
  <xsd:schema xmlns:xsd="http://www.w3.org/2001/XMLSchema" xmlns:xs="http://www.w3.org/2001/XMLSchema" xmlns:p="http://schemas.microsoft.com/office/2006/metadata/properties" xmlns:ns3="b5d47fd5-d5a8-45d5-b11a-b1ab373dbb0c" xmlns:ns4="4b5187e1-6a5e-45a1-ac6a-90b7f9893e93" targetNamespace="http://schemas.microsoft.com/office/2006/metadata/properties" ma:root="true" ma:fieldsID="2880f001a07cf14e6bb63b062aff5103" ns3:_="" ns4:_="">
    <xsd:import namespace="b5d47fd5-d5a8-45d5-b11a-b1ab373dbb0c"/>
    <xsd:import namespace="4b5187e1-6a5e-45a1-ac6a-90b7f9893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47fd5-d5a8-45d5-b11a-b1ab373d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187e1-6a5e-45a1-ac6a-90b7f9893e9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d47fd5-d5a8-45d5-b11a-b1ab373dbb0c" xsi:nil="true"/>
  </documentManagement>
</p:properties>
</file>

<file path=customXml/itemProps1.xml><?xml version="1.0" encoding="utf-8"?>
<ds:datastoreItem xmlns:ds="http://schemas.openxmlformats.org/officeDocument/2006/customXml" ds:itemID="{B9B2C33B-6FF8-408F-97A1-6AA14DACE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47fd5-d5a8-45d5-b11a-b1ab373dbb0c"/>
    <ds:schemaRef ds:uri="4b5187e1-6a5e-45a1-ac6a-90b7f9893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14FF5-D12A-4824-87B8-703ED5183C96}">
  <ds:schemaRefs>
    <ds:schemaRef ds:uri="http://schemas.microsoft.com/sharepoint/v3/contenttype/forms"/>
  </ds:schemaRefs>
</ds:datastoreItem>
</file>

<file path=customXml/itemProps3.xml><?xml version="1.0" encoding="utf-8"?>
<ds:datastoreItem xmlns:ds="http://schemas.openxmlformats.org/officeDocument/2006/customXml" ds:itemID="{01B742B9-7211-4FEC-9CCD-F77CD1439453}">
  <ds:schemaRefs>
    <ds:schemaRef ds:uri="http://www.w3.org/XML/1998/namespace"/>
    <ds:schemaRef ds:uri="b5d47fd5-d5a8-45d5-b11a-b1ab373dbb0c"/>
    <ds:schemaRef ds:uri="4b5187e1-6a5e-45a1-ac6a-90b7f9893e9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4856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2025-07-07T09:41:00Z</dcterms:created>
  <dcterms:modified xsi:type="dcterms:W3CDTF">2025-07-07T11:48:00Z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0x0101000A8116A8ABDEF947A1BED9E0C4146E78</vt:lpwstr>
  </property>
</Properties>
</file>