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AC4" w14:textId="02A3BD47" w:rsidR="00EF2B02" w:rsidRPr="00BE71B6" w:rsidRDefault="00EF2B02" w:rsidP="00033763">
      <w:pPr>
        <w:pStyle w:val="Titel"/>
      </w:pPr>
      <w:r>
        <w:t>Incoterms 2020</w:t>
      </w:r>
    </w:p>
    <w:p w14:paraId="7064A688" w14:textId="77777777" w:rsidR="00FB2036" w:rsidRPr="009426DB" w:rsidRDefault="00EF2B02" w:rsidP="00033763">
      <w:pPr>
        <w:pStyle w:val="berschrift1"/>
      </w:pPr>
      <w:r>
        <w:t xml:space="preserve">Que sont les </w:t>
      </w:r>
      <w:proofErr w:type="gramStart"/>
      <w:r>
        <w:t>Incoterms?</w:t>
      </w:r>
      <w:proofErr w:type="gramEnd"/>
    </w:p>
    <w:p w14:paraId="101389F5" w14:textId="18B84611" w:rsidR="00EF2B02" w:rsidRPr="00033763" w:rsidRDefault="00EF2B02" w:rsidP="00033763">
      <w:r>
        <w:t>Les Incoterms (International Commercial Terms) sont des règles internationalement reconnues qui définissent clairement les responsabilités des acheteurs et des vendeurs dans le commerce international de marchandises.</w:t>
      </w:r>
    </w:p>
    <w:p w14:paraId="1E9225ED" w14:textId="0AF7B35A" w:rsidR="00D6021B" w:rsidRPr="00033763" w:rsidRDefault="00D6021B" w:rsidP="00033763">
      <w:r>
        <w:t>Les règles des Incoterms, un ensemble de onze clauses commerciales internationales, sont abrégées en trois lettres, par exemple DDP, FCA, FOB. Elles régissent les principales pratiques du commerce international de marchandises entre entreprises et définissent les responsabilités en matière de coûts, de risques et d’obligations entre acheteurs et vendeurs. </w:t>
      </w:r>
    </w:p>
    <w:p w14:paraId="13E897C1" w14:textId="77777777" w:rsidR="00EF2B02" w:rsidRPr="00AD0598" w:rsidRDefault="00EF2B02" w:rsidP="00033763">
      <w:r>
        <w:t xml:space="preserve">Les règles Incoterms </w:t>
      </w:r>
      <w:proofErr w:type="gramStart"/>
      <w:r>
        <w:t>décrivent:</w:t>
      </w:r>
      <w:proofErr w:type="gramEnd"/>
    </w:p>
    <w:p w14:paraId="5D12932A" w14:textId="71F608A5" w:rsidR="00EF2B02" w:rsidRPr="00AD0598" w:rsidRDefault="00EF2B02" w:rsidP="006706B4">
      <w:pPr>
        <w:pStyle w:val="Listenabsatz"/>
        <w:numPr>
          <w:ilvl w:val="0"/>
          <w:numId w:val="10"/>
        </w:numPr>
      </w:pPr>
      <w:r>
        <w:rPr>
          <w:b/>
        </w:rPr>
        <w:t xml:space="preserve">Les </w:t>
      </w:r>
      <w:proofErr w:type="gramStart"/>
      <w:r>
        <w:rPr>
          <w:b/>
        </w:rPr>
        <w:t>obligations:</w:t>
      </w:r>
      <w:proofErr w:type="gramEnd"/>
      <w:r>
        <w:t xml:space="preserve"> qui assume quelles tâches dans le cadre de la relation entre le vendeur et l’acheteur, c’est-à-dire qui est responsable du transport ou de l’assurance des marchandises ainsi que de l’obtention des documents de transport et de l’autorisation d’exportation ou d’importation? </w:t>
      </w:r>
    </w:p>
    <w:p w14:paraId="2CA49A1C" w14:textId="77777777" w:rsidR="00EF2B02" w:rsidRPr="00AD0598" w:rsidRDefault="00EF2B02" w:rsidP="006706B4">
      <w:pPr>
        <w:pStyle w:val="Listenabsatz"/>
      </w:pPr>
    </w:p>
    <w:p w14:paraId="41B8F492" w14:textId="24A89786" w:rsidR="00EF2B02" w:rsidRPr="00AD0598" w:rsidRDefault="00EF2B02" w:rsidP="006706B4">
      <w:pPr>
        <w:pStyle w:val="Listenabsatz"/>
        <w:numPr>
          <w:ilvl w:val="0"/>
          <w:numId w:val="10"/>
        </w:numPr>
      </w:pPr>
      <w:r>
        <w:rPr>
          <w:b/>
        </w:rPr>
        <w:t xml:space="preserve">Le transfert des </w:t>
      </w:r>
      <w:proofErr w:type="gramStart"/>
      <w:r>
        <w:rPr>
          <w:b/>
        </w:rPr>
        <w:t>risques:</w:t>
      </w:r>
      <w:proofErr w:type="gramEnd"/>
      <w:r>
        <w:t xml:space="preserve"> où et quand le vendeur «livre» les marchandises ou, autrement dit, à quel </w:t>
      </w:r>
      <w:r>
        <w:rPr>
          <w:b/>
          <w:u w:val="single"/>
        </w:rPr>
        <w:t xml:space="preserve">endroit </w:t>
      </w:r>
      <w:r>
        <w:t>le risque est-il transféré du vendeur à l’acheteur?</w:t>
      </w:r>
    </w:p>
    <w:p w14:paraId="6F8B5B0E" w14:textId="77777777" w:rsidR="00EF2B02" w:rsidRPr="00AD0598" w:rsidRDefault="00EF2B02" w:rsidP="006706B4">
      <w:pPr>
        <w:pStyle w:val="Listenabsatz"/>
      </w:pPr>
    </w:p>
    <w:p w14:paraId="50311601" w14:textId="77777777" w:rsidR="00EF2B02" w:rsidRPr="00AD0598" w:rsidRDefault="00EF2B02" w:rsidP="006706B4">
      <w:pPr>
        <w:pStyle w:val="Listenabsatz"/>
        <w:numPr>
          <w:ilvl w:val="0"/>
          <w:numId w:val="10"/>
        </w:numPr>
      </w:pPr>
      <w:proofErr w:type="gramStart"/>
      <w:r>
        <w:rPr>
          <w:b/>
        </w:rPr>
        <w:t>Coûts:</w:t>
      </w:r>
      <w:proofErr w:type="gramEnd"/>
      <w:r>
        <w:t xml:space="preserve"> quelle partie est responsable de quels coûts, par exemple les coûts de transport, d’emballage, de chargement et de déchargement, les coûts de contrôle ou les coûts liés à la sécurité?</w:t>
      </w:r>
    </w:p>
    <w:p w14:paraId="06261030" w14:textId="77777777" w:rsidR="00EF2B02" w:rsidRPr="00AD0598" w:rsidRDefault="00EF2B02" w:rsidP="00033763">
      <w:pPr>
        <w:pStyle w:val="berschrift1"/>
      </w:pPr>
      <w:r>
        <w:t>Incoterms acceptés chez Manor</w:t>
      </w:r>
    </w:p>
    <w:p w14:paraId="7D47C385" w14:textId="179B596E" w:rsidR="00EF2B02" w:rsidRPr="00471BE4" w:rsidRDefault="00EF2B02" w:rsidP="00033763">
      <w:pPr>
        <w:rPr>
          <w:b/>
          <w:bCs/>
          <w:color w:val="0070C0"/>
          <w:u w:val="single"/>
        </w:rPr>
      </w:pPr>
      <w:r>
        <w:rPr>
          <w:b/>
          <w:color w:val="0070C0"/>
          <w:u w:val="single"/>
        </w:rPr>
        <w:t>FCA – Free Carrier (franco transporteur)</w:t>
      </w:r>
    </w:p>
    <w:p w14:paraId="69714723" w14:textId="77777777" w:rsidR="009426DB" w:rsidRPr="00471BE4" w:rsidRDefault="00864BBE" w:rsidP="00033763">
      <w:pPr>
        <w:rPr>
          <w:b/>
          <w:bCs/>
        </w:rPr>
      </w:pPr>
      <w:r>
        <w:rPr>
          <w:b/>
        </w:rPr>
        <w:t>VARIANTE 1</w:t>
      </w:r>
    </w:p>
    <w:p w14:paraId="6CB2A9F0" w14:textId="595D401C" w:rsidR="00FC259D" w:rsidRPr="00AD0598" w:rsidRDefault="00FC259D" w:rsidP="00033763">
      <w:proofErr w:type="gramStart"/>
      <w:r>
        <w:rPr>
          <w:b/>
        </w:rPr>
        <w:t>Livraison:</w:t>
      </w:r>
      <w:proofErr w:type="gramEnd"/>
      <w:r>
        <w:t xml:space="preserve"> l’acheteur récupère les marchandises à l’entrepôt (lieu désigné) du vendeur.</w:t>
      </w:r>
    </w:p>
    <w:p w14:paraId="3A2997F2" w14:textId="68C1E424" w:rsidR="00FC259D" w:rsidRPr="00AD0598" w:rsidRDefault="00FC259D" w:rsidP="00033763">
      <w:r>
        <w:rPr>
          <w:b/>
        </w:rPr>
        <w:t xml:space="preserve">Transfert des </w:t>
      </w:r>
      <w:proofErr w:type="gramStart"/>
      <w:r>
        <w:rPr>
          <w:b/>
        </w:rPr>
        <w:t>risques:</w:t>
      </w:r>
      <w:proofErr w:type="gramEnd"/>
      <w:r>
        <w:t xml:space="preserve"> dès que les marchandises sont prêtes à être récupérées à l’endroit convenu et que l’acheteur en a été informé.</w:t>
      </w:r>
    </w:p>
    <w:p w14:paraId="5C8A68BB" w14:textId="779778FA" w:rsidR="00FC259D" w:rsidRPr="00AD0598" w:rsidRDefault="00FC259D" w:rsidP="00033763">
      <w:r>
        <w:rPr>
          <w:b/>
        </w:rPr>
        <w:t xml:space="preserve">Répartition des </w:t>
      </w:r>
      <w:proofErr w:type="gramStart"/>
      <w:r>
        <w:rPr>
          <w:b/>
        </w:rPr>
        <w:t>coûts:</w:t>
      </w:r>
      <w:proofErr w:type="gramEnd"/>
      <w:r>
        <w:rPr>
          <w:b/>
        </w:rPr>
        <w:t xml:space="preserve"> </w:t>
      </w:r>
      <w:r>
        <w:t>l’acheteur assume le risque et les frais de transport depuis l’entrepôt du vendeur jusqu’à la destination finale.</w:t>
      </w:r>
    </w:p>
    <w:p w14:paraId="5557A6FB" w14:textId="06B87A4B" w:rsidR="00864BBE" w:rsidRPr="00471BE4" w:rsidRDefault="00864BBE" w:rsidP="00033763">
      <w:pPr>
        <w:rPr>
          <w:b/>
          <w:bCs/>
        </w:rPr>
      </w:pPr>
      <w:r>
        <w:rPr>
          <w:b/>
        </w:rPr>
        <w:t>VARIANTE 2</w:t>
      </w:r>
    </w:p>
    <w:p w14:paraId="4A0CCDC7" w14:textId="77777777" w:rsidR="00FC259D" w:rsidRPr="00AD0598" w:rsidRDefault="00FC259D" w:rsidP="00033763">
      <w:proofErr w:type="gramStart"/>
      <w:r>
        <w:rPr>
          <w:b/>
        </w:rPr>
        <w:t>Livraison:</w:t>
      </w:r>
      <w:proofErr w:type="gramEnd"/>
      <w:r>
        <w:t xml:space="preserve"> le vendeur livre les marchandises à un endroit désigné (p. ex. au terminal d’un transporteur).</w:t>
      </w:r>
    </w:p>
    <w:p w14:paraId="57D646AF" w14:textId="62C2BDB7" w:rsidR="00FC259D" w:rsidRPr="00AD0598" w:rsidRDefault="00FC259D" w:rsidP="00033763">
      <w:r>
        <w:rPr>
          <w:b/>
        </w:rPr>
        <w:t xml:space="preserve">Transfert des </w:t>
      </w:r>
      <w:proofErr w:type="gramStart"/>
      <w:r>
        <w:rPr>
          <w:b/>
        </w:rPr>
        <w:t>risques:</w:t>
      </w:r>
      <w:proofErr w:type="gramEnd"/>
      <w:r>
        <w:t xml:space="preserve"> dès que la marchandise est disponible à l’endroit indiqué.</w:t>
      </w:r>
    </w:p>
    <w:p w14:paraId="3D7BA521" w14:textId="695A9225" w:rsidR="00186D43" w:rsidRDefault="00FC259D" w:rsidP="00033763">
      <w:r>
        <w:rPr>
          <w:b/>
        </w:rPr>
        <w:t xml:space="preserve">Répartition des </w:t>
      </w:r>
      <w:proofErr w:type="gramStart"/>
      <w:r>
        <w:rPr>
          <w:b/>
        </w:rPr>
        <w:t>coûts:</w:t>
      </w:r>
      <w:proofErr w:type="gramEnd"/>
      <w:r>
        <w:rPr>
          <w:b/>
        </w:rPr>
        <w:t xml:space="preserve"> </w:t>
      </w:r>
      <w:r>
        <w:t>le vendeur assume le risque et les coûts jusqu’au lieu désigné.</w:t>
      </w:r>
      <w:r>
        <w:br w:type="page"/>
      </w:r>
    </w:p>
    <w:p w14:paraId="1AF73D80" w14:textId="60885373" w:rsidR="00F023AF" w:rsidRPr="00E51C1A" w:rsidRDefault="00F023AF" w:rsidP="00E51C1A">
      <w:proofErr w:type="gramStart"/>
      <w:r>
        <w:rPr>
          <w:rStyle w:val="Fett"/>
        </w:rPr>
        <w:lastRenderedPageBreak/>
        <w:t>Remarque:</w:t>
      </w:r>
      <w:proofErr w:type="gramEnd"/>
      <w:r>
        <w:br/>
        <w:t xml:space="preserve">FCA </w:t>
      </w:r>
      <w:r>
        <w:rPr>
          <w:rStyle w:val="Fett"/>
        </w:rPr>
        <w:t>convient à tous les modes de transport</w:t>
      </w:r>
      <w:r>
        <w:t xml:space="preserve"> (route, air, eau, rail).</w:t>
      </w:r>
      <w:r>
        <w:br/>
        <w:t>Particulièrement flexible grâce à deux variantes:</w:t>
      </w:r>
    </w:p>
    <w:p w14:paraId="19FF2A4C" w14:textId="77777777" w:rsidR="00F023AF" w:rsidRPr="00E51C1A" w:rsidRDefault="00F023AF" w:rsidP="00E51C1A">
      <w:pPr>
        <w:pStyle w:val="Listenabsatz"/>
        <w:numPr>
          <w:ilvl w:val="0"/>
          <w:numId w:val="11"/>
        </w:numPr>
        <w:rPr>
          <w:b/>
          <w:bCs/>
        </w:rPr>
      </w:pPr>
      <w:r>
        <w:rPr>
          <w:rStyle w:val="Fett"/>
          <w:b w:val="0"/>
        </w:rPr>
        <w:t>Retrait chez le vendeur</w:t>
      </w:r>
    </w:p>
    <w:p w14:paraId="6D06746E" w14:textId="77777777" w:rsidR="00F023AF" w:rsidRPr="00E51C1A" w:rsidRDefault="00F023AF" w:rsidP="00E51C1A">
      <w:pPr>
        <w:pStyle w:val="Listenabsatz"/>
        <w:numPr>
          <w:ilvl w:val="0"/>
          <w:numId w:val="11"/>
        </w:numPr>
        <w:rPr>
          <w:b/>
          <w:bCs/>
        </w:rPr>
      </w:pPr>
      <w:r>
        <w:rPr>
          <w:rStyle w:val="Fett"/>
          <w:b w:val="0"/>
        </w:rPr>
        <w:t>Livraison à un lieu désigné</w:t>
      </w:r>
    </w:p>
    <w:p w14:paraId="25FD3584" w14:textId="16D66170" w:rsidR="00EF2B02" w:rsidRDefault="00BB6AC0" w:rsidP="00033763">
      <w:r>
        <w:rPr>
          <w:noProof/>
        </w:rPr>
        <mc:AlternateContent>
          <mc:Choice Requires="wps">
            <w:drawing>
              <wp:anchor distT="0" distB="0" distL="114300" distR="114300" simplePos="0" relativeHeight="251660288" behindDoc="0" locked="0" layoutInCell="1" allowOverlap="1" wp14:anchorId="3E788B0C" wp14:editId="1358AD06">
                <wp:simplePos x="0" y="0"/>
                <wp:positionH relativeFrom="column">
                  <wp:posOffset>1570355</wp:posOffset>
                </wp:positionH>
                <wp:positionV relativeFrom="paragraph">
                  <wp:posOffset>328930</wp:posOffset>
                </wp:positionV>
                <wp:extent cx="784860" cy="197485"/>
                <wp:effectExtent l="0" t="0" r="15240" b="12065"/>
                <wp:wrapNone/>
                <wp:docPr id="16" name="Rechteck 16"/>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87835" w14:textId="77777777" w:rsidR="00EF2B02" w:rsidRPr="00BB6AC0" w:rsidRDefault="00EF2B02" w:rsidP="00033763">
                            <w:r>
                              <w:t>Acheteur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788B0C" id="Rechteck 16" o:spid="_x0000_s1026" style="position:absolute;left:0;text-align:left;margin-left:123.65pt;margin-top:25.9pt;width:61.8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" fillcolor="#ffc000" strokecolor="#ffc000" strokeweight="2pt">
                <v:textbox>
                  <w:txbxContent>
                    <w:p w14:paraId="6A687835" w14:textId="77777777" w:rsidR="00EF2B02" w:rsidRPr="00BB6AC0" w:rsidRDefault="00EF2B02" w:rsidP="00033763">
                      <w:r>
                        <w:t xml:space="preserve">Acheteur</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D125E67" wp14:editId="239E84C8">
                <wp:simplePos x="0" y="0"/>
                <wp:positionH relativeFrom="column">
                  <wp:posOffset>702945</wp:posOffset>
                </wp:positionH>
                <wp:positionV relativeFrom="paragraph">
                  <wp:posOffset>330504</wp:posOffset>
                </wp:positionV>
                <wp:extent cx="784860" cy="197485"/>
                <wp:effectExtent l="0" t="0" r="15240" b="12065"/>
                <wp:wrapNone/>
                <wp:docPr id="12" name="Rechteck 12"/>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1F38E" w14:textId="77777777" w:rsidR="00EF2B02" w:rsidRPr="00E0265F" w:rsidRDefault="00EF2B02" w:rsidP="00033763">
                            <w:r>
                              <w:t>Vendeur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125E67" id="Rechteck 12" o:spid="_x0000_s1027" style="position:absolute;left:0;text-align:left;margin-left:55.35pt;margin-top:26pt;width:61.8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" fillcolor="#0070c0" strokecolor="#0070c0" strokeweight="2pt">
                <v:textbox>
                  <w:txbxContent>
                    <w:p w14:paraId="3D91F38E" w14:textId="77777777" w:rsidR="00EF2B02" w:rsidRPr="00E0265F" w:rsidRDefault="00EF2B02" w:rsidP="00033763">
                      <w:r>
                        <w:t xml:space="preserve">Vendeur</w:t>
                      </w:r>
                    </w:p>
                  </w:txbxContent>
                </v:textbox>
              </v:rect>
            </w:pict>
          </mc:Fallback>
        </mc:AlternateContent>
      </w:r>
      <w:r>
        <w:rPr>
          <w:noProof/>
        </w:rPr>
        <w:drawing>
          <wp:inline distT="0" distB="0" distL="0" distR="0" wp14:anchorId="6FF31B62" wp14:editId="7A577482">
            <wp:extent cx="4010400" cy="2888614"/>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0400" cy="2888614"/>
                    </a:xfrm>
                    <a:prstGeom prst="rect">
                      <a:avLst/>
                    </a:prstGeom>
                  </pic:spPr>
                </pic:pic>
              </a:graphicData>
            </a:graphic>
          </wp:inline>
        </w:drawing>
      </w:r>
    </w:p>
    <w:p w14:paraId="6C335EE1" w14:textId="77777777" w:rsidR="00F43C8C" w:rsidRPr="00AD0598" w:rsidRDefault="00F43C8C" w:rsidP="00033763"/>
    <w:p w14:paraId="7DFAC651" w14:textId="751CE1EC" w:rsidR="00EF2B02" w:rsidRPr="005238BF" w:rsidRDefault="00EF2B02" w:rsidP="00033763">
      <w:pPr>
        <w:rPr>
          <w:b/>
          <w:bCs/>
          <w:color w:val="0070C0"/>
          <w:u w:val="single"/>
          <w:lang w:val="en-US"/>
        </w:rPr>
      </w:pPr>
      <w:r w:rsidRPr="005238BF">
        <w:rPr>
          <w:b/>
          <w:color w:val="0070C0"/>
          <w:u w:val="single"/>
          <w:lang w:val="en-US"/>
        </w:rPr>
        <w:t>FOB – Free on Board (franco à bord)</w:t>
      </w:r>
    </w:p>
    <w:p w14:paraId="18970891" w14:textId="77777777" w:rsidR="00EF2B02" w:rsidRPr="00FB1498" w:rsidRDefault="00EF2B02" w:rsidP="00033763">
      <w:proofErr w:type="gramStart"/>
      <w:r>
        <w:rPr>
          <w:b/>
        </w:rPr>
        <w:t>Livraison:</w:t>
      </w:r>
      <w:proofErr w:type="gramEnd"/>
      <w:r>
        <w:rPr>
          <w:b/>
        </w:rPr>
        <w:t xml:space="preserve"> </w:t>
      </w:r>
      <w:r>
        <w:t xml:space="preserve">les marchandises sont </w:t>
      </w:r>
      <w:r>
        <w:rPr>
          <w:b/>
          <w:u w:val="single"/>
        </w:rPr>
        <w:t>chargées</w:t>
      </w:r>
      <w:r>
        <w:t xml:space="preserve"> dans le port d’embarquement sur le navire désigné par l’acheteur.</w:t>
      </w:r>
    </w:p>
    <w:p w14:paraId="75304EF5" w14:textId="77777777" w:rsidR="00EF2B02" w:rsidRPr="00FB1498" w:rsidRDefault="00EF2B02" w:rsidP="00033763">
      <w:r>
        <w:rPr>
          <w:b/>
        </w:rPr>
        <w:t xml:space="preserve">Transfert des </w:t>
      </w:r>
      <w:proofErr w:type="gramStart"/>
      <w:r>
        <w:rPr>
          <w:b/>
        </w:rPr>
        <w:t>risques:</w:t>
      </w:r>
      <w:proofErr w:type="gramEnd"/>
      <w:r>
        <w:t xml:space="preserve"> dès que la marchandise a été </w:t>
      </w:r>
      <w:r>
        <w:rPr>
          <w:b/>
          <w:u w:val="single"/>
        </w:rPr>
        <w:t xml:space="preserve">chargée </w:t>
      </w:r>
      <w:r>
        <w:t>sur le navire désigné par l’acheteur.</w:t>
      </w:r>
    </w:p>
    <w:p w14:paraId="5951F441" w14:textId="77777777" w:rsidR="00EF2B02" w:rsidRPr="00FB1498" w:rsidRDefault="00EF2B02" w:rsidP="00033763">
      <w:pPr>
        <w:rPr>
          <w:b/>
          <w:bCs/>
        </w:rPr>
      </w:pPr>
      <w:proofErr w:type="gramStart"/>
      <w:r>
        <w:rPr>
          <w:b/>
        </w:rPr>
        <w:t>Coûts:</w:t>
      </w:r>
      <w:proofErr w:type="gramEnd"/>
    </w:p>
    <w:p w14:paraId="38144724" w14:textId="77777777" w:rsidR="00EF2B02" w:rsidRPr="00AD0598" w:rsidRDefault="00EF2B02" w:rsidP="006706B4">
      <w:pPr>
        <w:pStyle w:val="Listenabsatz"/>
        <w:numPr>
          <w:ilvl w:val="0"/>
          <w:numId w:val="12"/>
        </w:numPr>
      </w:pPr>
      <w:r>
        <w:t>Le vendeur prend en charge les frais jusqu’au chargement.</w:t>
      </w:r>
    </w:p>
    <w:p w14:paraId="7CFA0EA2" w14:textId="77777777" w:rsidR="00EF2B02" w:rsidRPr="00AD0598" w:rsidRDefault="00EF2B02" w:rsidP="006706B4">
      <w:pPr>
        <w:pStyle w:val="Listenabsatz"/>
        <w:numPr>
          <w:ilvl w:val="0"/>
          <w:numId w:val="12"/>
        </w:numPr>
      </w:pPr>
      <w:r>
        <w:t>Ensuite, les frais sont à la charge de l’acheteur, notamment le fret maritime, l’assurance ou la douane</w:t>
      </w:r>
      <w:r>
        <w:br/>
      </w:r>
      <w:proofErr w:type="gramStart"/>
      <w:r>
        <w:rPr>
          <w:b/>
        </w:rPr>
        <w:t>Remarque:</w:t>
      </w:r>
      <w:proofErr w:type="gramEnd"/>
      <w:r>
        <w:t xml:space="preserve"> convient exclusivement au fret maritime.</w:t>
      </w:r>
    </w:p>
    <w:p w14:paraId="6F12E9F6" w14:textId="63DCFDB6" w:rsidR="00F57D32" w:rsidRDefault="008D4DE4" w:rsidP="00033763">
      <w:r>
        <w:rPr>
          <w:noProof/>
        </w:rPr>
        <mc:AlternateContent>
          <mc:Choice Requires="wps">
            <w:drawing>
              <wp:anchor distT="0" distB="0" distL="114300" distR="114300" simplePos="0" relativeHeight="251667456" behindDoc="0" locked="0" layoutInCell="1" allowOverlap="1" wp14:anchorId="1763200B" wp14:editId="2ED42F3B">
                <wp:simplePos x="0" y="0"/>
                <wp:positionH relativeFrom="column">
                  <wp:posOffset>1499235</wp:posOffset>
                </wp:positionH>
                <wp:positionV relativeFrom="paragraph">
                  <wp:posOffset>311785</wp:posOffset>
                </wp:positionV>
                <wp:extent cx="784860" cy="197485"/>
                <wp:effectExtent l="0" t="0" r="15240" b="12065"/>
                <wp:wrapNone/>
                <wp:docPr id="34" name="Rechteck 34"/>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D07FD" w14:textId="77777777" w:rsidR="008D4DE4" w:rsidRPr="00BB6AC0" w:rsidRDefault="008D4DE4" w:rsidP="00033763">
                            <w:r>
                              <w:t>Acheteur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63200B" id="Rechteck 34" o:spid="_x0000_s1028" style="position:absolute;left:0;text-align:left;margin-left:118.05pt;margin-top:24.55pt;width:61.8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" fillcolor="#ffc000" strokecolor="#ffc000" strokeweight="2pt">
                <v:textbox>
                  <w:txbxContent>
                    <w:p w14:paraId="447D07FD" w14:textId="77777777" w:rsidR="008D4DE4" w:rsidRPr="00BB6AC0" w:rsidRDefault="008D4DE4" w:rsidP="00033763">
                      <w:r>
                        <w:t xml:space="preserve">Acheteur</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0D10538" wp14:editId="5477312B">
                <wp:simplePos x="0" y="0"/>
                <wp:positionH relativeFrom="column">
                  <wp:posOffset>631825</wp:posOffset>
                </wp:positionH>
                <wp:positionV relativeFrom="paragraph">
                  <wp:posOffset>313359</wp:posOffset>
                </wp:positionV>
                <wp:extent cx="784860" cy="197485"/>
                <wp:effectExtent l="0" t="0" r="15240" b="12065"/>
                <wp:wrapNone/>
                <wp:docPr id="33" name="Rechteck 33"/>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F625B" w14:textId="77777777" w:rsidR="008D4DE4" w:rsidRPr="00E0265F" w:rsidRDefault="008D4DE4" w:rsidP="00033763">
                            <w:r>
                              <w:t>Vendeur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0D10538" id="Rechteck 33" o:spid="_x0000_s1029" style="position:absolute;left:0;text-align:left;margin-left:49.75pt;margin-top:24.65pt;width:61.8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" fillcolor="#0070c0" strokecolor="#0070c0" strokeweight="2pt">
                <v:textbox>
                  <w:txbxContent>
                    <w:p w14:paraId="144F625B" w14:textId="77777777" w:rsidR="008D4DE4" w:rsidRPr="00E0265F" w:rsidRDefault="008D4DE4" w:rsidP="00033763">
                      <w:r>
                        <w:t xml:space="preserve">Vendeur</w:t>
                      </w:r>
                    </w:p>
                  </w:txbxContent>
                </v:textbox>
              </v:rect>
            </w:pict>
          </mc:Fallback>
        </mc:AlternateContent>
      </w:r>
      <w:r>
        <w:rPr>
          <w:noProof/>
        </w:rPr>
        <w:drawing>
          <wp:inline distT="0" distB="0" distL="0" distR="0" wp14:anchorId="5CC9EE46" wp14:editId="67CBE64F">
            <wp:extent cx="4010025" cy="17621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0025" cy="1762125"/>
                    </a:xfrm>
                    <a:prstGeom prst="rect">
                      <a:avLst/>
                    </a:prstGeom>
                  </pic:spPr>
                </pic:pic>
              </a:graphicData>
            </a:graphic>
          </wp:inline>
        </w:drawing>
      </w:r>
      <w:r>
        <w:br w:type="page"/>
      </w:r>
    </w:p>
    <w:p w14:paraId="3021E493" w14:textId="1B39CC9A" w:rsidR="00EF2B02" w:rsidRPr="005238BF" w:rsidRDefault="00EF2B02" w:rsidP="00033763">
      <w:pPr>
        <w:rPr>
          <w:b/>
          <w:bCs/>
          <w:color w:val="0070C0"/>
          <w:u w:val="single"/>
          <w:lang w:val="en-US"/>
        </w:rPr>
      </w:pPr>
      <w:r w:rsidRPr="005238BF">
        <w:rPr>
          <w:b/>
          <w:color w:val="0070C0"/>
          <w:u w:val="single"/>
          <w:lang w:val="en-US"/>
        </w:rPr>
        <w:lastRenderedPageBreak/>
        <w:t>DDP – Delivered Duty Paid (livré droits acquittés)</w:t>
      </w:r>
    </w:p>
    <w:p w14:paraId="1F4AA1D6" w14:textId="77777777" w:rsidR="00EF2B02" w:rsidRPr="006706B4" w:rsidRDefault="00EF2B02" w:rsidP="00033763">
      <w:proofErr w:type="gramStart"/>
      <w:r>
        <w:rPr>
          <w:b/>
        </w:rPr>
        <w:t>Livraison:</w:t>
      </w:r>
      <w:proofErr w:type="gramEnd"/>
      <w:r>
        <w:t xml:space="preserve"> jusqu’au lieu de destination indiqué en Suisse – dédouanement et paiement de la TVA suisse inclus.</w:t>
      </w:r>
    </w:p>
    <w:p w14:paraId="0D2F5EB2" w14:textId="68CDE1E2" w:rsidR="00EF2B02" w:rsidRPr="006706B4" w:rsidRDefault="00EF2B02" w:rsidP="00033763">
      <w:r>
        <w:rPr>
          <w:b/>
        </w:rPr>
        <w:t xml:space="preserve">Transfert des </w:t>
      </w:r>
      <w:proofErr w:type="gramStart"/>
      <w:r>
        <w:rPr>
          <w:b/>
        </w:rPr>
        <w:t>risques:</w:t>
      </w:r>
      <w:proofErr w:type="gramEnd"/>
      <w:r>
        <w:t xml:space="preserve"> prêt à décharger sur le moyen de transport arrivant à l’endroit de destination convenu (p. ex. rampe de l’entrepôt VZ Möhlin, etc.).</w:t>
      </w:r>
    </w:p>
    <w:p w14:paraId="6D507EDF" w14:textId="3D5F9995" w:rsidR="00EF2B02" w:rsidRPr="006706B4" w:rsidRDefault="00EF2B02" w:rsidP="00033763">
      <w:proofErr w:type="gramStart"/>
      <w:r>
        <w:rPr>
          <w:b/>
        </w:rPr>
        <w:t>Coûts:</w:t>
      </w:r>
      <w:proofErr w:type="gramEnd"/>
    </w:p>
    <w:p w14:paraId="4420114B" w14:textId="1CC59045" w:rsidR="00EF2B02" w:rsidRPr="00AD0598" w:rsidRDefault="00EF2B02" w:rsidP="006706B4">
      <w:pPr>
        <w:pStyle w:val="Listenabsatz"/>
        <w:numPr>
          <w:ilvl w:val="0"/>
          <w:numId w:val="13"/>
        </w:numPr>
      </w:pPr>
      <w:proofErr w:type="gramStart"/>
      <w:r>
        <w:t>le</w:t>
      </w:r>
      <w:proofErr w:type="gramEnd"/>
      <w:r>
        <w:t xml:space="preserve"> vendeur prend en charge </w:t>
      </w:r>
      <w:r>
        <w:rPr>
          <w:b/>
        </w:rPr>
        <w:t>tous les frais</w:t>
      </w:r>
      <w:r>
        <w:t xml:space="preserve"> jusqu’au lieu de destination (p. ex. rampe de l’entrepôt VZ Möhlin), y compris les droits de douane et la TVA.</w:t>
      </w:r>
    </w:p>
    <w:p w14:paraId="1D4453D3" w14:textId="77777777" w:rsidR="00EF2B02" w:rsidRPr="00AD0598" w:rsidRDefault="00EF2B02" w:rsidP="006706B4">
      <w:pPr>
        <w:pStyle w:val="Listenabsatz"/>
        <w:numPr>
          <w:ilvl w:val="0"/>
          <w:numId w:val="13"/>
        </w:numPr>
      </w:pPr>
      <w:r>
        <w:t>L’acheteur prend en charge les coûts et les risques liés à la marchandise dès la mise à disposition du véhicule prêt à être déchargé à la destination déterminée par l’acheteur.</w:t>
      </w:r>
    </w:p>
    <w:p w14:paraId="61507681" w14:textId="77777777" w:rsidR="00EF2B02" w:rsidRPr="00AD0598" w:rsidRDefault="00EF2B02" w:rsidP="00033763">
      <w:r>
        <w:t xml:space="preserve">Exigences spécifiques chez </w:t>
      </w:r>
      <w:proofErr w:type="gramStart"/>
      <w:r>
        <w:t>Manor:</w:t>
      </w:r>
      <w:proofErr w:type="gramEnd"/>
    </w:p>
    <w:p w14:paraId="66DF1D2F" w14:textId="77777777" w:rsidR="00EF2B02" w:rsidRPr="00AD0598" w:rsidRDefault="00EF2B02" w:rsidP="006706B4">
      <w:pPr>
        <w:pStyle w:val="Listenabsatz"/>
        <w:numPr>
          <w:ilvl w:val="0"/>
          <w:numId w:val="14"/>
        </w:numPr>
      </w:pPr>
      <w:r>
        <w:t>Les fournisseurs à l’étranger doivent être assujettis à la TVA en Suisse et disposer d’une représentation fiscale avec une déclaration d’assujettissement valide.</w:t>
      </w:r>
    </w:p>
    <w:p w14:paraId="186F8A9D" w14:textId="77777777" w:rsidR="00EF2B02" w:rsidRPr="00AD0598" w:rsidRDefault="00EF2B02" w:rsidP="006706B4">
      <w:pPr>
        <w:pStyle w:val="Listenabsatz"/>
        <w:numPr>
          <w:ilvl w:val="0"/>
          <w:numId w:val="14"/>
        </w:numPr>
      </w:pPr>
      <w:r>
        <w:t>Dans ce cas, le fournisseur ou son représentant agit en tant qu’importateur.</w:t>
      </w:r>
    </w:p>
    <w:p w14:paraId="0A256A27" w14:textId="071AE20F" w:rsidR="00EF2B02" w:rsidRPr="00AD0598" w:rsidRDefault="00EF2B02" w:rsidP="006706B4">
      <w:pPr>
        <w:pStyle w:val="Listenabsatz"/>
        <w:numPr>
          <w:ilvl w:val="0"/>
          <w:numId w:val="14"/>
        </w:numPr>
      </w:pPr>
      <w:r>
        <w:rPr>
          <w:b/>
        </w:rPr>
        <w:t xml:space="preserve">Devise de </w:t>
      </w:r>
      <w:proofErr w:type="gramStart"/>
      <w:r>
        <w:rPr>
          <w:b/>
        </w:rPr>
        <w:t>facturation:</w:t>
      </w:r>
      <w:proofErr w:type="gramEnd"/>
      <w:r>
        <w:t xml:space="preserve"> francs suisses (CHF), TVA suisse de 8,1% incluse, sur la facture.</w:t>
      </w:r>
    </w:p>
    <w:p w14:paraId="5D432ED4" w14:textId="51946E11" w:rsidR="00EF2B02" w:rsidRPr="00AD0598" w:rsidRDefault="008D4DE4" w:rsidP="00033763">
      <w:r>
        <w:rPr>
          <w:noProof/>
        </w:rPr>
        <mc:AlternateContent>
          <mc:Choice Requires="wps">
            <w:drawing>
              <wp:anchor distT="0" distB="0" distL="114300" distR="114300" simplePos="0" relativeHeight="251669504" behindDoc="0" locked="0" layoutInCell="1" allowOverlap="1" wp14:anchorId="56022D43" wp14:editId="0B1D8A74">
                <wp:simplePos x="0" y="0"/>
                <wp:positionH relativeFrom="column">
                  <wp:posOffset>651510</wp:posOffset>
                </wp:positionH>
                <wp:positionV relativeFrom="paragraph">
                  <wp:posOffset>418465</wp:posOffset>
                </wp:positionV>
                <wp:extent cx="784860" cy="197485"/>
                <wp:effectExtent l="0" t="0" r="15240" b="12065"/>
                <wp:wrapNone/>
                <wp:docPr id="35" name="Rechteck 35"/>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8AFD5" w14:textId="77777777" w:rsidR="008D4DE4" w:rsidRPr="00E0265F" w:rsidRDefault="008D4DE4" w:rsidP="00033763">
                            <w:r>
                              <w:t>Vendeur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022D43" id="Rechteck 35" o:spid="_x0000_s1030" style="position:absolute;left:0;text-align:left;margin-left:51.3pt;margin-top:32.95pt;width:61.8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" fillcolor="#0070c0" strokecolor="#0070c0" strokeweight="2pt">
                <v:textbox>
                  <w:txbxContent>
                    <w:p w14:paraId="2C48AFD5" w14:textId="77777777" w:rsidR="008D4DE4" w:rsidRPr="00E0265F" w:rsidRDefault="008D4DE4" w:rsidP="00033763">
                      <w:r>
                        <w:t xml:space="preserve">Vendeur</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123890B3" wp14:editId="57CDBECC">
                <wp:simplePos x="0" y="0"/>
                <wp:positionH relativeFrom="column">
                  <wp:posOffset>1518920</wp:posOffset>
                </wp:positionH>
                <wp:positionV relativeFrom="paragraph">
                  <wp:posOffset>417526</wp:posOffset>
                </wp:positionV>
                <wp:extent cx="784860" cy="197485"/>
                <wp:effectExtent l="0" t="0" r="15240" b="12065"/>
                <wp:wrapNone/>
                <wp:docPr id="36" name="Rechteck 36"/>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E3CA4" w14:textId="77777777" w:rsidR="008D4DE4" w:rsidRPr="00BB6AC0" w:rsidRDefault="008D4DE4" w:rsidP="00033763">
                            <w:r>
                              <w:t>Acheteur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3890B3" id="Rechteck 36" o:spid="_x0000_s1031" style="position:absolute;left:0;text-align:left;margin-left:119.6pt;margin-top:32.9pt;width:61.8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" fillcolor="#ffc000" strokecolor="#ffc000" strokeweight="2pt">
                <v:textbox>
                  <w:txbxContent>
                    <w:p w14:paraId="7B8E3CA4" w14:textId="77777777" w:rsidR="008D4DE4" w:rsidRPr="00BB6AC0" w:rsidRDefault="008D4DE4" w:rsidP="00033763">
                      <w:r>
                        <w:t xml:space="preserve">Acheteur</w:t>
                      </w:r>
                    </w:p>
                  </w:txbxContent>
                </v:textbox>
              </v:rect>
            </w:pict>
          </mc:Fallback>
        </mc:AlternateContent>
      </w:r>
      <w:r>
        <w:rPr>
          <w:noProof/>
        </w:rPr>
        <w:drawing>
          <wp:inline distT="0" distB="0" distL="0" distR="0" wp14:anchorId="5F58AF03" wp14:editId="00CF5050">
            <wp:extent cx="4086225" cy="2362200"/>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6225" cy="2362200"/>
                    </a:xfrm>
                    <a:prstGeom prst="rect">
                      <a:avLst/>
                    </a:prstGeom>
                  </pic:spPr>
                </pic:pic>
              </a:graphicData>
            </a:graphic>
          </wp:inline>
        </w:drawing>
      </w:r>
    </w:p>
    <w:p w14:paraId="7568670F" w14:textId="77777777" w:rsidR="00EF2B02" w:rsidRPr="00AD0598" w:rsidRDefault="00EF2B02" w:rsidP="00033763"/>
    <w:p w14:paraId="4146A7CE" w14:textId="77777777" w:rsidR="00EF2B02" w:rsidRPr="00AD0598" w:rsidRDefault="005238BF" w:rsidP="00033763">
      <w:r>
        <w:pict w14:anchorId="6066FF99">
          <v:rect id="_x0000_i1025" style="width:0;height:1.5pt" o:hralign="center" o:hrstd="t" o:hr="t" fillcolor="#a0a0a0" stroked="f"/>
        </w:pict>
      </w:r>
    </w:p>
    <w:p w14:paraId="4EA05F54" w14:textId="77777777" w:rsidR="00EF2B02" w:rsidRPr="005238BF" w:rsidRDefault="00EF2B02" w:rsidP="005238BF">
      <w:r w:rsidRPr="005238BF">
        <w:t xml:space="preserve">Pour toute question concernant les Incoterms ou les conditions de livraison spécifiques, le département Supply Chain Import se tient à votre disposition par e-mail à l’adresse </w:t>
      </w:r>
      <w:hyperlink r:id="rId10" w:history="1">
        <w:r w:rsidRPr="005238BF">
          <w:rPr>
            <w:rStyle w:val="Hyperlink"/>
          </w:rPr>
          <w:t>importabteilung@manor.ch</w:t>
        </w:r>
      </w:hyperlink>
      <w:r w:rsidRPr="005238BF">
        <w:t>.</w:t>
      </w:r>
    </w:p>
    <w:p w14:paraId="7975FD04" w14:textId="77777777" w:rsidR="00EF2B02" w:rsidRPr="00AD0598" w:rsidRDefault="00EF2B02" w:rsidP="00033763"/>
    <w:p w14:paraId="4ABBD657" w14:textId="77777777" w:rsidR="00BA645F" w:rsidRPr="00AD0598" w:rsidRDefault="00BA645F" w:rsidP="00033763"/>
    <w:sectPr w:rsidR="00BA645F" w:rsidRPr="00AD0598" w:rsidSect="00F30DDE">
      <w:headerReference w:type="default" r:id="rId11"/>
      <w:pgSz w:w="11907" w:h="16840" w:code="9"/>
      <w:pgMar w:top="1560" w:right="179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966B" w14:textId="77777777" w:rsidR="00CC65B2" w:rsidRDefault="00CC65B2" w:rsidP="00033763">
      <w:r>
        <w:separator/>
      </w:r>
    </w:p>
  </w:endnote>
  <w:endnote w:type="continuationSeparator" w:id="0">
    <w:p w14:paraId="5E5888DC" w14:textId="77777777" w:rsidR="00CC65B2" w:rsidRDefault="00CC65B2" w:rsidP="0003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CA20" w14:textId="77777777" w:rsidR="00CC65B2" w:rsidRDefault="00CC65B2" w:rsidP="00033763">
      <w:r>
        <w:separator/>
      </w:r>
    </w:p>
  </w:footnote>
  <w:footnote w:type="continuationSeparator" w:id="0">
    <w:p w14:paraId="68BA5C52" w14:textId="77777777" w:rsidR="00CC65B2" w:rsidRDefault="00CC65B2" w:rsidP="0003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5C8A" w14:textId="35CAF99D" w:rsidR="00C14EBD" w:rsidRDefault="00DD3655" w:rsidP="00033763">
    <w:pPr>
      <w:pStyle w:val="Kopfzeile"/>
    </w:pPr>
    <w:r>
      <w:rPr>
        <w:noProof/>
      </w:rPr>
      <w:drawing>
        <wp:anchor distT="0" distB="0" distL="114300" distR="114300" simplePos="0" relativeHeight="251658752" behindDoc="1" locked="0" layoutInCell="1" allowOverlap="1" wp14:anchorId="74C2A29C" wp14:editId="69E534A7">
          <wp:simplePos x="0" y="0"/>
          <wp:positionH relativeFrom="column">
            <wp:posOffset>4122420</wp:posOffset>
          </wp:positionH>
          <wp:positionV relativeFrom="paragraph">
            <wp:posOffset>-56515</wp:posOffset>
          </wp:positionV>
          <wp:extent cx="1821600" cy="525600"/>
          <wp:effectExtent l="0" t="0" r="0" b="0"/>
          <wp:wrapNone/>
          <wp:docPr id="32" name="Grafik 3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48C"/>
    <w:multiLevelType w:val="multilevel"/>
    <w:tmpl w:val="EA4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C4F"/>
    <w:multiLevelType w:val="hybridMultilevel"/>
    <w:tmpl w:val="A7CE18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766698"/>
    <w:multiLevelType w:val="multilevel"/>
    <w:tmpl w:val="20E8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C056B"/>
    <w:multiLevelType w:val="multilevel"/>
    <w:tmpl w:val="355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415EA"/>
    <w:multiLevelType w:val="multilevel"/>
    <w:tmpl w:val="B5A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D7235"/>
    <w:multiLevelType w:val="multilevel"/>
    <w:tmpl w:val="598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3F9B"/>
    <w:multiLevelType w:val="multilevel"/>
    <w:tmpl w:val="D59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C5129"/>
    <w:multiLevelType w:val="hybridMultilevel"/>
    <w:tmpl w:val="A8EAB39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DC26C44"/>
    <w:multiLevelType w:val="hybridMultilevel"/>
    <w:tmpl w:val="EB3CF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F95663"/>
    <w:multiLevelType w:val="hybridMultilevel"/>
    <w:tmpl w:val="9EA83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4E6040"/>
    <w:multiLevelType w:val="multilevel"/>
    <w:tmpl w:val="72D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E37FD"/>
    <w:multiLevelType w:val="hybridMultilevel"/>
    <w:tmpl w:val="305478A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9D0523"/>
    <w:multiLevelType w:val="multilevel"/>
    <w:tmpl w:val="822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45A6C"/>
    <w:multiLevelType w:val="multilevel"/>
    <w:tmpl w:val="387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6"/>
  </w:num>
  <w:num w:numId="4">
    <w:abstractNumId w:val="9"/>
  </w:num>
  <w:num w:numId="5">
    <w:abstractNumId w:val="1"/>
  </w:num>
  <w:num w:numId="6">
    <w:abstractNumId w:val="5"/>
  </w:num>
  <w:num w:numId="7">
    <w:abstractNumId w:val="0"/>
  </w:num>
  <w:num w:numId="8">
    <w:abstractNumId w:val="2"/>
  </w:num>
  <w:num w:numId="9">
    <w:abstractNumId w:val="8"/>
  </w:num>
  <w:num w:numId="10">
    <w:abstractNumId w:val="11"/>
  </w:num>
  <w:num w:numId="11">
    <w:abstractNumId w:val="7"/>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2"/>
    <w:rsid w:val="00033763"/>
    <w:rsid w:val="00041BF4"/>
    <w:rsid w:val="000719EC"/>
    <w:rsid w:val="00081FEF"/>
    <w:rsid w:val="0008358B"/>
    <w:rsid w:val="000D3187"/>
    <w:rsid w:val="000E1EF3"/>
    <w:rsid w:val="00185D67"/>
    <w:rsid w:val="00186D43"/>
    <w:rsid w:val="001C15A5"/>
    <w:rsid w:val="00200D42"/>
    <w:rsid w:val="002077F1"/>
    <w:rsid w:val="002178B5"/>
    <w:rsid w:val="00227288"/>
    <w:rsid w:val="00244A42"/>
    <w:rsid w:val="00256FB2"/>
    <w:rsid w:val="002704B7"/>
    <w:rsid w:val="002F1038"/>
    <w:rsid w:val="003116C6"/>
    <w:rsid w:val="0037194B"/>
    <w:rsid w:val="00384947"/>
    <w:rsid w:val="0042674C"/>
    <w:rsid w:val="0044247A"/>
    <w:rsid w:val="00471BE4"/>
    <w:rsid w:val="00497093"/>
    <w:rsid w:val="004C3407"/>
    <w:rsid w:val="004C58F7"/>
    <w:rsid w:val="005238BF"/>
    <w:rsid w:val="00590F7B"/>
    <w:rsid w:val="00602E12"/>
    <w:rsid w:val="00607A40"/>
    <w:rsid w:val="006163D7"/>
    <w:rsid w:val="00660AA3"/>
    <w:rsid w:val="0066303D"/>
    <w:rsid w:val="006706B4"/>
    <w:rsid w:val="006C0AFF"/>
    <w:rsid w:val="00705DEF"/>
    <w:rsid w:val="00782AA6"/>
    <w:rsid w:val="007A09BE"/>
    <w:rsid w:val="007C41A9"/>
    <w:rsid w:val="007C46B7"/>
    <w:rsid w:val="007C5D06"/>
    <w:rsid w:val="00842AAF"/>
    <w:rsid w:val="00864BBE"/>
    <w:rsid w:val="00880A9F"/>
    <w:rsid w:val="008D4DE4"/>
    <w:rsid w:val="009426DB"/>
    <w:rsid w:val="00970191"/>
    <w:rsid w:val="0097794F"/>
    <w:rsid w:val="009B024B"/>
    <w:rsid w:val="00A64F65"/>
    <w:rsid w:val="00AD0598"/>
    <w:rsid w:val="00AF566D"/>
    <w:rsid w:val="00B75EB6"/>
    <w:rsid w:val="00B86D01"/>
    <w:rsid w:val="00BA645F"/>
    <w:rsid w:val="00BB6AC0"/>
    <w:rsid w:val="00BE5B83"/>
    <w:rsid w:val="00BE71B6"/>
    <w:rsid w:val="00BE7458"/>
    <w:rsid w:val="00C14EBD"/>
    <w:rsid w:val="00C4474C"/>
    <w:rsid w:val="00C72ED7"/>
    <w:rsid w:val="00C75849"/>
    <w:rsid w:val="00C80D84"/>
    <w:rsid w:val="00C90725"/>
    <w:rsid w:val="00CC65B2"/>
    <w:rsid w:val="00D15590"/>
    <w:rsid w:val="00D6021B"/>
    <w:rsid w:val="00D64A0C"/>
    <w:rsid w:val="00D74A05"/>
    <w:rsid w:val="00DB3E17"/>
    <w:rsid w:val="00DD3655"/>
    <w:rsid w:val="00E51C1A"/>
    <w:rsid w:val="00EF2B02"/>
    <w:rsid w:val="00F023AF"/>
    <w:rsid w:val="00F13AE3"/>
    <w:rsid w:val="00F304EF"/>
    <w:rsid w:val="00F30DDE"/>
    <w:rsid w:val="00F330BE"/>
    <w:rsid w:val="00F43C8C"/>
    <w:rsid w:val="00F46040"/>
    <w:rsid w:val="00F57D32"/>
    <w:rsid w:val="00FB1498"/>
    <w:rsid w:val="00FB1C03"/>
    <w:rsid w:val="00FB2036"/>
    <w:rsid w:val="00FC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9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3763"/>
    <w:pPr>
      <w:spacing w:before="100" w:beforeAutospacing="1" w:after="100" w:afterAutospacing="1"/>
      <w:jc w:val="both"/>
    </w:pPr>
    <w:rPr>
      <w:rFonts w:asciiTheme="minorHAnsi" w:hAnsiTheme="minorHAnsi" w:cstheme="minorHAnsi"/>
      <w:sz w:val="22"/>
      <w:szCs w:val="22"/>
    </w:rPr>
  </w:style>
  <w:style w:type="paragraph" w:styleId="berschrift1">
    <w:name w:val="heading 1"/>
    <w:basedOn w:val="Titel"/>
    <w:next w:val="Standard"/>
    <w:link w:val="berschrift1Zchn"/>
    <w:qFormat/>
    <w:rsid w:val="009426DB"/>
    <w:pP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F2B02"/>
    <w:pPr>
      <w:ind w:left="720"/>
      <w:contextualSpacing/>
    </w:pPr>
  </w:style>
  <w:style w:type="character" w:styleId="Hyperlink">
    <w:name w:val="Hyperlink"/>
    <w:basedOn w:val="Absatz-Standardschriftart"/>
    <w:uiPriority w:val="99"/>
    <w:unhideWhenUsed/>
    <w:rsid w:val="00EF2B02"/>
    <w:rPr>
      <w:color w:val="0000FF" w:themeColor="hyperlink"/>
      <w:u w:val="single"/>
    </w:rPr>
  </w:style>
  <w:style w:type="character" w:customStyle="1" w:styleId="uv3um">
    <w:name w:val="uv3um"/>
    <w:basedOn w:val="Absatz-Standardschriftart"/>
    <w:rsid w:val="00B86D01"/>
  </w:style>
  <w:style w:type="paragraph" w:styleId="StandardWeb">
    <w:name w:val="Normal (Web)"/>
    <w:basedOn w:val="Standard"/>
    <w:uiPriority w:val="99"/>
    <w:unhideWhenUsed/>
    <w:rsid w:val="00D15590"/>
    <w:rPr>
      <w:rFonts w:ascii="Times New Roman" w:hAnsi="Times New Roman" w:cs="Times New Roman"/>
      <w:sz w:val="24"/>
      <w:szCs w:val="24"/>
    </w:rPr>
  </w:style>
  <w:style w:type="character" w:styleId="Fett">
    <w:name w:val="Strong"/>
    <w:basedOn w:val="Absatz-Standardschriftart"/>
    <w:uiPriority w:val="22"/>
    <w:qFormat/>
    <w:rsid w:val="00D15590"/>
    <w:rPr>
      <w:b/>
      <w:bCs/>
    </w:rPr>
  </w:style>
  <w:style w:type="paragraph" w:styleId="Titel">
    <w:name w:val="Title"/>
    <w:basedOn w:val="Standard"/>
    <w:next w:val="Standard"/>
    <w:link w:val="TitelZchn"/>
    <w:qFormat/>
    <w:rsid w:val="00BE71B6"/>
    <w:pPr>
      <w:outlineLvl w:val="1"/>
    </w:pPr>
    <w:rPr>
      <w:color w:val="0070C0"/>
      <w:sz w:val="32"/>
      <w:szCs w:val="32"/>
    </w:rPr>
  </w:style>
  <w:style w:type="character" w:customStyle="1" w:styleId="TitelZchn">
    <w:name w:val="Titel Zchn"/>
    <w:basedOn w:val="Absatz-Standardschriftart"/>
    <w:link w:val="Titel"/>
    <w:rsid w:val="00BE71B6"/>
    <w:rPr>
      <w:rFonts w:asciiTheme="minorHAnsi" w:hAnsiTheme="minorHAnsi" w:cstheme="minorHAnsi"/>
      <w:color w:val="0070C0"/>
      <w:sz w:val="32"/>
      <w:szCs w:val="32"/>
    </w:rPr>
  </w:style>
  <w:style w:type="character" w:customStyle="1" w:styleId="berschrift1Zchn">
    <w:name w:val="Überschrift 1 Zchn"/>
    <w:basedOn w:val="Absatz-Standardschriftart"/>
    <w:link w:val="berschrift1"/>
    <w:rsid w:val="009426DB"/>
    <w:rPr>
      <w:rFonts w:asciiTheme="minorHAnsi" w:hAnsiTheme="minorHAnsi" w:cstheme="minorHAnsi"/>
      <w:b/>
      <w:bCs/>
      <w:color w:val="0070C0"/>
      <w:sz w:val="24"/>
      <w:szCs w:val="24"/>
    </w:rPr>
  </w:style>
  <w:style w:type="character" w:customStyle="1" w:styleId="FuzeileZchn">
    <w:name w:val="Fußzeile Zchn"/>
    <w:basedOn w:val="Absatz-Standardschriftart"/>
    <w:link w:val="Fuzeile"/>
    <w:uiPriority w:val="99"/>
    <w:rsid w:val="004C3407"/>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3181">
      <w:bodyDiv w:val="1"/>
      <w:marLeft w:val="0"/>
      <w:marRight w:val="0"/>
      <w:marTop w:val="0"/>
      <w:marBottom w:val="0"/>
      <w:divBdr>
        <w:top w:val="none" w:sz="0" w:space="0" w:color="auto"/>
        <w:left w:val="none" w:sz="0" w:space="0" w:color="auto"/>
        <w:bottom w:val="none" w:sz="0" w:space="0" w:color="auto"/>
        <w:right w:val="none" w:sz="0" w:space="0" w:color="auto"/>
      </w:divBdr>
    </w:div>
    <w:div w:id="2048025761">
      <w:bodyDiv w:val="1"/>
      <w:marLeft w:val="0"/>
      <w:marRight w:val="0"/>
      <w:marTop w:val="0"/>
      <w:marBottom w:val="0"/>
      <w:divBdr>
        <w:top w:val="none" w:sz="0" w:space="0" w:color="auto"/>
        <w:left w:val="none" w:sz="0" w:space="0" w:color="auto"/>
        <w:bottom w:val="none" w:sz="0" w:space="0" w:color="auto"/>
        <w:right w:val="none" w:sz="0" w:space="0" w:color="auto"/>
      </w:divBdr>
      <w:divsChild>
        <w:div w:id="1333600646">
          <w:marLeft w:val="0"/>
          <w:marRight w:val="0"/>
          <w:marTop w:val="0"/>
          <w:marBottom w:val="0"/>
          <w:divBdr>
            <w:top w:val="none" w:sz="0" w:space="0" w:color="auto"/>
            <w:left w:val="none" w:sz="0" w:space="0" w:color="auto"/>
            <w:bottom w:val="none" w:sz="0" w:space="0" w:color="auto"/>
            <w:right w:val="none" w:sz="0" w:space="0" w:color="auto"/>
          </w:divBdr>
          <w:divsChild>
            <w:div w:id="1207370737">
              <w:marLeft w:val="0"/>
              <w:marRight w:val="0"/>
              <w:marTop w:val="0"/>
              <w:marBottom w:val="0"/>
              <w:divBdr>
                <w:top w:val="none" w:sz="0" w:space="0" w:color="auto"/>
                <w:left w:val="none" w:sz="0" w:space="0" w:color="auto"/>
                <w:bottom w:val="none" w:sz="0" w:space="0" w:color="auto"/>
                <w:right w:val="none" w:sz="0" w:space="0" w:color="auto"/>
              </w:divBdr>
              <w:divsChild>
                <w:div w:id="783230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948469">
          <w:marLeft w:val="0"/>
          <w:marRight w:val="0"/>
          <w:marTop w:val="0"/>
          <w:marBottom w:val="0"/>
          <w:divBdr>
            <w:top w:val="none" w:sz="0" w:space="0" w:color="auto"/>
            <w:left w:val="none" w:sz="0" w:space="0" w:color="auto"/>
            <w:bottom w:val="none" w:sz="0" w:space="0" w:color="auto"/>
            <w:right w:val="none" w:sz="0" w:space="0" w:color="auto"/>
          </w:divBdr>
          <w:divsChild>
            <w:div w:id="451940999">
              <w:marLeft w:val="0"/>
              <w:marRight w:val="0"/>
              <w:marTop w:val="0"/>
              <w:marBottom w:val="0"/>
              <w:divBdr>
                <w:top w:val="none" w:sz="0" w:space="0" w:color="auto"/>
                <w:left w:val="none" w:sz="0" w:space="0" w:color="auto"/>
                <w:bottom w:val="none" w:sz="0" w:space="0" w:color="auto"/>
                <w:right w:val="none" w:sz="0" w:space="0" w:color="auto"/>
              </w:divBdr>
              <w:divsChild>
                <w:div w:id="885024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3702778">
          <w:marLeft w:val="0"/>
          <w:marRight w:val="0"/>
          <w:marTop w:val="0"/>
          <w:marBottom w:val="0"/>
          <w:divBdr>
            <w:top w:val="none" w:sz="0" w:space="0" w:color="auto"/>
            <w:left w:val="none" w:sz="0" w:space="0" w:color="auto"/>
            <w:bottom w:val="none" w:sz="0" w:space="0" w:color="auto"/>
            <w:right w:val="none" w:sz="0" w:space="0" w:color="auto"/>
          </w:divBdr>
          <w:divsChild>
            <w:div w:id="900991035">
              <w:marLeft w:val="0"/>
              <w:marRight w:val="0"/>
              <w:marTop w:val="0"/>
              <w:marBottom w:val="0"/>
              <w:divBdr>
                <w:top w:val="none" w:sz="0" w:space="0" w:color="auto"/>
                <w:left w:val="none" w:sz="0" w:space="0" w:color="auto"/>
                <w:bottom w:val="none" w:sz="0" w:space="0" w:color="auto"/>
                <w:right w:val="none" w:sz="0" w:space="0" w:color="auto"/>
              </w:divBdr>
            </w:div>
          </w:divsChild>
        </w:div>
        <w:div w:id="504319825">
          <w:marLeft w:val="0"/>
          <w:marRight w:val="0"/>
          <w:marTop w:val="0"/>
          <w:marBottom w:val="0"/>
          <w:divBdr>
            <w:top w:val="none" w:sz="0" w:space="0" w:color="auto"/>
            <w:left w:val="none" w:sz="0" w:space="0" w:color="auto"/>
            <w:bottom w:val="none" w:sz="0" w:space="0" w:color="auto"/>
            <w:right w:val="none" w:sz="0" w:space="0" w:color="auto"/>
          </w:divBdr>
          <w:divsChild>
            <w:div w:id="2005939047">
              <w:marLeft w:val="0"/>
              <w:marRight w:val="0"/>
              <w:marTop w:val="0"/>
              <w:marBottom w:val="0"/>
              <w:divBdr>
                <w:top w:val="none" w:sz="0" w:space="0" w:color="auto"/>
                <w:left w:val="none" w:sz="0" w:space="0" w:color="auto"/>
                <w:bottom w:val="none" w:sz="0" w:space="0" w:color="auto"/>
                <w:right w:val="none" w:sz="0" w:space="0" w:color="auto"/>
              </w:divBdr>
              <w:divsChild>
                <w:div w:id="1305623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744349">
          <w:marLeft w:val="0"/>
          <w:marRight w:val="0"/>
          <w:marTop w:val="0"/>
          <w:marBottom w:val="0"/>
          <w:divBdr>
            <w:top w:val="none" w:sz="0" w:space="0" w:color="auto"/>
            <w:left w:val="none" w:sz="0" w:space="0" w:color="auto"/>
            <w:bottom w:val="none" w:sz="0" w:space="0" w:color="auto"/>
            <w:right w:val="none" w:sz="0" w:space="0" w:color="auto"/>
          </w:divBdr>
          <w:divsChild>
            <w:div w:id="1788154418">
              <w:marLeft w:val="0"/>
              <w:marRight w:val="0"/>
              <w:marTop w:val="0"/>
              <w:marBottom w:val="0"/>
              <w:divBdr>
                <w:top w:val="none" w:sz="0" w:space="0" w:color="auto"/>
                <w:left w:val="none" w:sz="0" w:space="0" w:color="auto"/>
                <w:bottom w:val="none" w:sz="0" w:space="0" w:color="auto"/>
                <w:right w:val="none" w:sz="0" w:space="0" w:color="auto"/>
              </w:divBdr>
            </w:div>
          </w:divsChild>
        </w:div>
        <w:div w:id="601838187">
          <w:marLeft w:val="0"/>
          <w:marRight w:val="0"/>
          <w:marTop w:val="0"/>
          <w:marBottom w:val="0"/>
          <w:divBdr>
            <w:top w:val="none" w:sz="0" w:space="0" w:color="auto"/>
            <w:left w:val="none" w:sz="0" w:space="0" w:color="auto"/>
            <w:bottom w:val="none" w:sz="0" w:space="0" w:color="auto"/>
            <w:right w:val="none" w:sz="0" w:space="0" w:color="auto"/>
          </w:divBdr>
          <w:divsChild>
            <w:div w:id="1804107199">
              <w:marLeft w:val="0"/>
              <w:marRight w:val="0"/>
              <w:marTop w:val="0"/>
              <w:marBottom w:val="0"/>
              <w:divBdr>
                <w:top w:val="none" w:sz="0" w:space="0" w:color="auto"/>
                <w:left w:val="none" w:sz="0" w:space="0" w:color="auto"/>
                <w:bottom w:val="none" w:sz="0" w:space="0" w:color="auto"/>
                <w:right w:val="none" w:sz="0" w:space="0" w:color="auto"/>
              </w:divBdr>
              <w:divsChild>
                <w:div w:id="224726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ortabteilung@manor.ch"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2025-07-03T06:52:00Z</dcterms:created>
  <dcterms:modified xsi:type="dcterms:W3CDTF">2025-07-03T06:52:00Z</dcterms:modified>
  <cp:category/>
</cp:coreProperties>
</file>