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C80CB" w14:textId="77777777" w:rsidR="00E93F64" w:rsidRDefault="00E93F64" w:rsidP="00F127FB">
      <w:pPr>
        <w:jc w:val="both"/>
      </w:pPr>
      <w:bookmarkStart w:id="0" w:name="_GoBack"/>
      <w:bookmarkEnd w:id="0"/>
    </w:p>
    <w:p w14:paraId="0AF62FC7" w14:textId="2826C266" w:rsidR="00E93F64" w:rsidRPr="00E93F64" w:rsidRDefault="00E93F64" w:rsidP="00F127FB">
      <w:pPr>
        <w:pStyle w:val="Titel"/>
        <w:jc w:val="both"/>
      </w:pPr>
      <w:r>
        <w:t>Directives obligatoires pour les commandes de marchandises Manor</w:t>
      </w:r>
    </w:p>
    <w:p w14:paraId="2193AB5A" w14:textId="77777777" w:rsidR="00E93F64" w:rsidRPr="006B2FDB" w:rsidRDefault="00E93F64" w:rsidP="00F127FB">
      <w:pPr>
        <w:jc w:val="both"/>
      </w:pPr>
    </w:p>
    <w:p w14:paraId="52B2856F" w14:textId="77777777" w:rsidR="00E93F64" w:rsidRPr="00E93F64" w:rsidRDefault="00E93F64" w:rsidP="00F127FB">
      <w:pPr>
        <w:jc w:val="both"/>
      </w:pPr>
      <w:r>
        <w:t xml:space="preserve">Pour que nous puissions comptabiliser automatiquement vos factures et les payer dans les délais, il faut impérativement respecter les points suivants lors du </w:t>
      </w:r>
      <w:proofErr w:type="gramStart"/>
      <w:r>
        <w:t>processus:</w:t>
      </w:r>
      <w:proofErr w:type="gramEnd"/>
      <w:r>
        <w:t xml:space="preserve"> </w:t>
      </w:r>
    </w:p>
    <w:p w14:paraId="25B5D1BC" w14:textId="77777777" w:rsidR="00E93F64" w:rsidRPr="006B2FDB" w:rsidRDefault="00E93F64" w:rsidP="00F127FB">
      <w:pPr>
        <w:jc w:val="both"/>
      </w:pPr>
    </w:p>
    <w:p w14:paraId="4B3BEE0A" w14:textId="30D5FE5E" w:rsidR="00E93F64" w:rsidRPr="00E93F64" w:rsidRDefault="00E93F64" w:rsidP="00F127FB">
      <w:pPr>
        <w:pStyle w:val="Untertitel"/>
        <w:jc w:val="both"/>
      </w:pPr>
      <w:r>
        <w:t>Commandes</w:t>
      </w:r>
    </w:p>
    <w:p w14:paraId="5527E02E" w14:textId="77777777" w:rsidR="00E93F64" w:rsidRPr="006B2FDB" w:rsidRDefault="00E93F64" w:rsidP="00F127FB">
      <w:pPr>
        <w:jc w:val="both"/>
      </w:pPr>
    </w:p>
    <w:p w14:paraId="75D029C9" w14:textId="77777777" w:rsidR="00E93F64" w:rsidRPr="006B2FDB" w:rsidRDefault="00E93F64" w:rsidP="00F127FB">
      <w:pPr>
        <w:pStyle w:val="Listenabsatz"/>
        <w:numPr>
          <w:ilvl w:val="0"/>
          <w:numId w:val="5"/>
        </w:numPr>
        <w:jc w:val="both"/>
      </w:pPr>
      <w:r>
        <w:t xml:space="preserve">Une facture doit être établie pour chaque livraison en indiquant le numéro de commande Manor </w:t>
      </w:r>
    </w:p>
    <w:p w14:paraId="4DE0057F" w14:textId="77777777" w:rsidR="00E93F64" w:rsidRPr="006B2FDB" w:rsidRDefault="00E93F64" w:rsidP="00F127FB">
      <w:pPr>
        <w:jc w:val="both"/>
      </w:pPr>
    </w:p>
    <w:p w14:paraId="263FAE2F" w14:textId="77777777" w:rsidR="00E93F64" w:rsidRPr="006B2FDB" w:rsidRDefault="00E93F64" w:rsidP="00F127FB">
      <w:pPr>
        <w:pStyle w:val="Listenabsatz"/>
        <w:numPr>
          <w:ilvl w:val="0"/>
          <w:numId w:val="5"/>
        </w:numPr>
        <w:jc w:val="both"/>
      </w:pPr>
      <w:r>
        <w:t>Seuls les articles livrés d’une commande peuvent être mentionnés sur une facture, en indiquant le numéro de commande</w:t>
      </w:r>
    </w:p>
    <w:p w14:paraId="7409FAC4" w14:textId="77777777" w:rsidR="00E93F64" w:rsidRPr="006B2FDB" w:rsidRDefault="00E93F64" w:rsidP="00F127FB">
      <w:pPr>
        <w:jc w:val="both"/>
      </w:pPr>
    </w:p>
    <w:p w14:paraId="3DE62C29" w14:textId="77777777" w:rsidR="00E93F64" w:rsidRPr="006B2FDB" w:rsidRDefault="00E93F64" w:rsidP="00F127FB">
      <w:pPr>
        <w:pStyle w:val="Listenabsatz"/>
        <w:numPr>
          <w:ilvl w:val="0"/>
          <w:numId w:val="5"/>
        </w:numPr>
        <w:jc w:val="both"/>
      </w:pPr>
      <w:r>
        <w:rPr>
          <w:b/>
        </w:rPr>
        <w:t>Un seul numéro</w:t>
      </w:r>
      <w:r>
        <w:t xml:space="preserve"> de commande peut figurer sur les confirmations de commande, bordereaux de livraison et factures</w:t>
      </w:r>
    </w:p>
    <w:p w14:paraId="4238FD95" w14:textId="77777777" w:rsidR="00E93F64" w:rsidRPr="006B2FDB" w:rsidRDefault="00E93F64" w:rsidP="00F127FB">
      <w:pPr>
        <w:jc w:val="both"/>
      </w:pPr>
    </w:p>
    <w:p w14:paraId="1F650B0F" w14:textId="260373E9" w:rsidR="00E93F64" w:rsidRDefault="00E93F64" w:rsidP="00F127FB">
      <w:pPr>
        <w:pStyle w:val="Listenabsatz"/>
        <w:numPr>
          <w:ilvl w:val="0"/>
          <w:numId w:val="5"/>
        </w:numPr>
        <w:jc w:val="both"/>
      </w:pPr>
      <w:r>
        <w:t xml:space="preserve">Le </w:t>
      </w:r>
      <w:r>
        <w:rPr>
          <w:b/>
        </w:rPr>
        <w:t>numéro de commande</w:t>
      </w:r>
      <w:r>
        <w:t xml:space="preserve"> Manor (sur la commande) doit </w:t>
      </w:r>
      <w:r>
        <w:rPr>
          <w:b/>
        </w:rPr>
        <w:t>impérativement</w:t>
      </w:r>
      <w:r>
        <w:t xml:space="preserve"> figurer sur tous les documents (confirmation de commande, bon de livraison, facture) sans exception</w:t>
      </w:r>
    </w:p>
    <w:p w14:paraId="3F261FA8" w14:textId="77777777" w:rsidR="00E93F64" w:rsidRDefault="00E93F64" w:rsidP="00F127FB">
      <w:pPr>
        <w:pStyle w:val="Listenabsatz"/>
        <w:jc w:val="both"/>
      </w:pPr>
    </w:p>
    <w:p w14:paraId="1B74E8FB" w14:textId="0CC93057" w:rsidR="00E93F64" w:rsidRDefault="00E93F64" w:rsidP="00F127FB">
      <w:pPr>
        <w:pStyle w:val="Listenabsatz"/>
        <w:numPr>
          <w:ilvl w:val="0"/>
          <w:numId w:val="5"/>
        </w:numPr>
        <w:jc w:val="both"/>
      </w:pPr>
      <w:r>
        <w:t>Le numéro de variante Manor (sur la commande) doit impérativement être indiqué sur tous les documents (confirmation de commande, bon de livraison, facture) afin de garantir un traitement rapide</w:t>
      </w:r>
    </w:p>
    <w:p w14:paraId="1D503C12" w14:textId="77777777" w:rsidR="00ED4EBE" w:rsidRPr="00E93F64" w:rsidRDefault="00ED4EBE" w:rsidP="00F127FB">
      <w:pPr>
        <w:jc w:val="both"/>
      </w:pPr>
    </w:p>
    <w:p w14:paraId="4B4F42D9" w14:textId="117518F8" w:rsidR="00E93F64" w:rsidRPr="006B2FDB" w:rsidRDefault="00E93F64" w:rsidP="00F127FB">
      <w:pPr>
        <w:pStyle w:val="Untertitel"/>
        <w:jc w:val="both"/>
      </w:pPr>
      <w:r>
        <w:t>Confirmation de commande</w:t>
      </w:r>
    </w:p>
    <w:p w14:paraId="3AC44A49" w14:textId="77777777" w:rsidR="00E93F64" w:rsidRPr="006B2FDB" w:rsidRDefault="00E93F64" w:rsidP="00F127FB">
      <w:pPr>
        <w:jc w:val="both"/>
      </w:pPr>
    </w:p>
    <w:p w14:paraId="1762A8FD" w14:textId="77777777" w:rsidR="00E93F64" w:rsidRPr="006B2FDB" w:rsidRDefault="00E93F64" w:rsidP="00F127FB">
      <w:pPr>
        <w:jc w:val="both"/>
      </w:pPr>
      <w:bookmarkStart w:id="1" w:name="_Hlk127278512"/>
      <w:r>
        <w:t>L’envoi d’une confirmation de commande est d’une importance capitale et un facteur de réussite important pour le bon déroulement du processus de commande et réduit ainsi la charge de travail supplémentaire pour les processus en aval.</w:t>
      </w:r>
    </w:p>
    <w:p w14:paraId="3EF9BCEA" w14:textId="77777777" w:rsidR="00E93F64" w:rsidRPr="006B2FDB" w:rsidRDefault="00E93F64" w:rsidP="00F127FB">
      <w:pPr>
        <w:jc w:val="both"/>
      </w:pPr>
    </w:p>
    <w:p w14:paraId="0DD13008" w14:textId="77777777" w:rsidR="00E93F64" w:rsidRPr="006B2FDB" w:rsidRDefault="00E93F64" w:rsidP="00F127FB">
      <w:pPr>
        <w:jc w:val="both"/>
      </w:pPr>
      <w:r>
        <w:t xml:space="preserve">Manor exige </w:t>
      </w:r>
      <w:r>
        <w:rPr>
          <w:b/>
        </w:rPr>
        <w:t>pour chaque commande</w:t>
      </w:r>
      <w:r>
        <w:t xml:space="preserve">, y compris les commandes EDI, </w:t>
      </w:r>
      <w:r>
        <w:rPr>
          <w:b/>
        </w:rPr>
        <w:t>une confirmation de commande</w:t>
      </w:r>
      <w:r>
        <w:t xml:space="preserve"> qui doit remplir les conditions </w:t>
      </w:r>
      <w:proofErr w:type="gramStart"/>
      <w:r>
        <w:t>suivantes:</w:t>
      </w:r>
      <w:proofErr w:type="gramEnd"/>
    </w:p>
    <w:p w14:paraId="2D2C6046" w14:textId="77777777" w:rsidR="00E93F64" w:rsidRPr="006B2FDB" w:rsidRDefault="00E93F64" w:rsidP="00F127FB">
      <w:pPr>
        <w:jc w:val="both"/>
      </w:pPr>
    </w:p>
    <w:p w14:paraId="1A762E34" w14:textId="77777777" w:rsidR="00E93F64" w:rsidRPr="00E93F64" w:rsidRDefault="00E93F64" w:rsidP="00F127FB">
      <w:pPr>
        <w:pStyle w:val="Listenabsatz"/>
        <w:numPr>
          <w:ilvl w:val="0"/>
          <w:numId w:val="9"/>
        </w:numPr>
        <w:jc w:val="both"/>
        <w:rPr>
          <w:rStyle w:val="Hyperlink"/>
          <w:color w:val="auto"/>
        </w:rPr>
      </w:pPr>
      <w:r>
        <w:t xml:space="preserve">Envoyer un </w:t>
      </w:r>
      <w:r>
        <w:rPr>
          <w:color w:val="auto"/>
        </w:rPr>
        <w:t xml:space="preserve">e-mail avec une pièce jointe en PDF à </w:t>
      </w:r>
      <w:hyperlink r:id="rId7" w:tgtFrame="_blank" w:tooltip="mailto:po-response@manor.ch" w:history="1">
        <w:r>
          <w:rPr>
            <w:rStyle w:val="Hyperlink"/>
          </w:rPr>
          <w:t>po-response@manor.ch</w:t>
        </w:r>
      </w:hyperlink>
    </w:p>
    <w:p w14:paraId="42D75363" w14:textId="3E2C9A2B" w:rsidR="00E93F64" w:rsidRDefault="00E93F64" w:rsidP="00F127FB">
      <w:pPr>
        <w:pStyle w:val="Listenabsatz"/>
        <w:numPr>
          <w:ilvl w:val="0"/>
          <w:numId w:val="9"/>
        </w:numPr>
        <w:jc w:val="both"/>
      </w:pPr>
      <w:r>
        <w:t>Seule la confirmation de commande est acceptée comme pièce jointe à l’e-mail, ou encore les CGA/CGV le cas échéant</w:t>
      </w:r>
    </w:p>
    <w:p w14:paraId="5023325F" w14:textId="77777777" w:rsidR="00F127FB" w:rsidRPr="00E93F64" w:rsidRDefault="00F127FB" w:rsidP="00F127FB">
      <w:pPr>
        <w:pStyle w:val="Listenabsatz"/>
        <w:jc w:val="both"/>
      </w:pPr>
    </w:p>
    <w:p w14:paraId="59A6D647" w14:textId="77777777" w:rsidR="00E93F64" w:rsidRPr="00E93F64" w:rsidRDefault="00E93F64" w:rsidP="00F127FB">
      <w:pPr>
        <w:pStyle w:val="Listenabsatz"/>
        <w:numPr>
          <w:ilvl w:val="0"/>
          <w:numId w:val="9"/>
        </w:numPr>
        <w:jc w:val="both"/>
      </w:pPr>
      <w:r>
        <w:t xml:space="preserve">Les informations suivantes doivent figurer </w:t>
      </w:r>
      <w:r>
        <w:rPr>
          <w:b/>
        </w:rPr>
        <w:t xml:space="preserve">sur la confirmation de </w:t>
      </w:r>
      <w:proofErr w:type="gramStart"/>
      <w:r>
        <w:rPr>
          <w:b/>
        </w:rPr>
        <w:t>commande</w:t>
      </w:r>
      <w:r>
        <w:t>:</w:t>
      </w:r>
      <w:proofErr w:type="gramEnd"/>
    </w:p>
    <w:p w14:paraId="15D61104" w14:textId="77777777" w:rsidR="00E93F64" w:rsidRDefault="00E93F64" w:rsidP="00F127FB">
      <w:pPr>
        <w:pStyle w:val="Listenabsatz"/>
        <w:numPr>
          <w:ilvl w:val="0"/>
          <w:numId w:val="3"/>
        </w:numPr>
        <w:ind w:left="1080"/>
        <w:jc w:val="both"/>
      </w:pPr>
      <w:r>
        <w:t>Numéro de commande Manor</w:t>
      </w:r>
    </w:p>
    <w:p w14:paraId="2C2E6562" w14:textId="17C9051E" w:rsidR="00E93F64" w:rsidRPr="006B2FDB" w:rsidRDefault="00E93F64" w:rsidP="00F127FB">
      <w:pPr>
        <w:pStyle w:val="Listenabsatz"/>
        <w:ind w:left="1080"/>
        <w:jc w:val="both"/>
      </w:pPr>
      <w:r>
        <w:t>Les confirmations sans numéro de commande Manor seront rejetées</w:t>
      </w:r>
    </w:p>
    <w:p w14:paraId="5E5B169C" w14:textId="77777777" w:rsidR="00E93F64" w:rsidRDefault="00E93F64" w:rsidP="00F127FB">
      <w:pPr>
        <w:pStyle w:val="Listenabsatz"/>
        <w:numPr>
          <w:ilvl w:val="0"/>
          <w:numId w:val="3"/>
        </w:numPr>
        <w:ind w:left="1080"/>
        <w:jc w:val="both"/>
      </w:pPr>
      <w:r>
        <w:t>Date de livraison</w:t>
      </w:r>
    </w:p>
    <w:p w14:paraId="54566B09" w14:textId="4BAA4663" w:rsidR="00E93F64" w:rsidRPr="006B2FDB" w:rsidRDefault="00E93F64" w:rsidP="00F127FB">
      <w:pPr>
        <w:pStyle w:val="Listenabsatz"/>
        <w:ind w:left="1080"/>
        <w:jc w:val="both"/>
      </w:pPr>
      <w:r>
        <w:t>Au format JJ/MM/AAAA</w:t>
      </w:r>
    </w:p>
    <w:p w14:paraId="16252425" w14:textId="77777777" w:rsidR="00F127FB" w:rsidRDefault="00E93F64" w:rsidP="00F127FB">
      <w:pPr>
        <w:pStyle w:val="Listenabsatz"/>
        <w:numPr>
          <w:ilvl w:val="0"/>
          <w:numId w:val="3"/>
        </w:numPr>
        <w:ind w:left="1080"/>
        <w:jc w:val="both"/>
      </w:pPr>
      <w:r>
        <w:t>Numéro d’identification d’article sans équivoque</w:t>
      </w:r>
    </w:p>
    <w:p w14:paraId="65B2C1AF" w14:textId="7E68D0F4" w:rsidR="00E93F64" w:rsidRPr="006B2FDB" w:rsidRDefault="00E93F64" w:rsidP="00F127FB">
      <w:pPr>
        <w:pStyle w:val="Listenabsatz"/>
        <w:ind w:left="1080"/>
        <w:jc w:val="both"/>
      </w:pPr>
      <w:r>
        <w:t>Code-barres de l’unité de commande/livraison et/ou numéro de variante Manor et/ou numéro de variante du fournisseur</w:t>
      </w:r>
    </w:p>
    <w:p w14:paraId="15BD5295" w14:textId="77777777" w:rsidR="00E93F64" w:rsidRPr="006B2FDB" w:rsidRDefault="00E93F64" w:rsidP="00F127FB">
      <w:pPr>
        <w:pStyle w:val="Listenabsatz"/>
        <w:numPr>
          <w:ilvl w:val="0"/>
          <w:numId w:val="3"/>
        </w:numPr>
        <w:ind w:left="1080"/>
        <w:jc w:val="both"/>
      </w:pPr>
      <w:r>
        <w:t>Prix de l’article (ou prix de la variante)</w:t>
      </w:r>
    </w:p>
    <w:p w14:paraId="69C47311" w14:textId="77777777" w:rsidR="00E93F64" w:rsidRDefault="00E93F64" w:rsidP="00F127FB">
      <w:pPr>
        <w:pStyle w:val="Listenabsatz"/>
        <w:numPr>
          <w:ilvl w:val="0"/>
          <w:numId w:val="3"/>
        </w:numPr>
        <w:ind w:left="1080"/>
        <w:jc w:val="both"/>
      </w:pPr>
      <w:r>
        <w:t>Quantité</w:t>
      </w:r>
    </w:p>
    <w:p w14:paraId="32A0703E" w14:textId="250167EF" w:rsidR="00E93F64" w:rsidRDefault="00E93F64" w:rsidP="00F127FB">
      <w:pPr>
        <w:pStyle w:val="Listenabsatz"/>
        <w:ind w:left="1080"/>
        <w:jc w:val="both"/>
      </w:pPr>
      <w:r>
        <w:t>Signaler les articles qui ne peuvent pas être livrés en mettant la quantité «</w:t>
      </w:r>
      <w:proofErr w:type="gramStart"/>
      <w:r>
        <w:t>0»</w:t>
      </w:r>
      <w:proofErr w:type="gramEnd"/>
      <w:r>
        <w:t xml:space="preserve"> ou les supprimer. Cela permet d’annuler les articles.</w:t>
      </w:r>
    </w:p>
    <w:p w14:paraId="41FD101E" w14:textId="24603600" w:rsidR="004C4DB3" w:rsidRDefault="004C4DB3" w:rsidP="00F127FB">
      <w:pPr>
        <w:pStyle w:val="Listenabsatz"/>
        <w:ind w:left="1080"/>
        <w:jc w:val="both"/>
      </w:pPr>
    </w:p>
    <w:p w14:paraId="1A047572" w14:textId="77777777" w:rsidR="004C4DB3" w:rsidRPr="006B2FDB" w:rsidRDefault="004C4DB3" w:rsidP="00F127FB">
      <w:pPr>
        <w:pStyle w:val="Listenabsatz"/>
        <w:ind w:left="1080"/>
        <w:jc w:val="both"/>
      </w:pPr>
    </w:p>
    <w:p w14:paraId="38D55E94" w14:textId="17728051" w:rsidR="002B5F04" w:rsidRDefault="002B5F04" w:rsidP="00F127FB">
      <w:pPr>
        <w:autoSpaceDE/>
        <w:autoSpaceDN/>
        <w:adjustRightInd/>
        <w:jc w:val="both"/>
      </w:pPr>
      <w:r>
        <w:br w:type="page"/>
      </w:r>
    </w:p>
    <w:p w14:paraId="020DE27E" w14:textId="77777777" w:rsidR="002B5F04" w:rsidRDefault="002B5F04" w:rsidP="00F127FB">
      <w:pPr>
        <w:jc w:val="both"/>
      </w:pPr>
    </w:p>
    <w:p w14:paraId="7F031B7F" w14:textId="79530C5A" w:rsidR="00E93F64" w:rsidRPr="006B2FDB" w:rsidRDefault="00E93F64" w:rsidP="00F127FB">
      <w:pPr>
        <w:jc w:val="both"/>
      </w:pPr>
      <w:r>
        <w:t xml:space="preserve">La confirmation de commande doit respecter les règles </w:t>
      </w:r>
      <w:proofErr w:type="gramStart"/>
      <w:r>
        <w:t>suivantes:</w:t>
      </w:r>
      <w:proofErr w:type="gramEnd"/>
    </w:p>
    <w:p w14:paraId="3542CC7A" w14:textId="77777777" w:rsidR="00E93F64" w:rsidRPr="00E93F64" w:rsidRDefault="00E93F64" w:rsidP="00F127FB">
      <w:pPr>
        <w:pStyle w:val="Listenabsatz"/>
        <w:numPr>
          <w:ilvl w:val="0"/>
          <w:numId w:val="10"/>
        </w:numPr>
        <w:jc w:val="both"/>
      </w:pPr>
      <w:r>
        <w:t>Une confirmation de commande ne peut être envoyée qu’une seule fois</w:t>
      </w:r>
    </w:p>
    <w:p w14:paraId="5EAB292E" w14:textId="77777777" w:rsidR="00E93F64" w:rsidRPr="00E93F64" w:rsidRDefault="00E93F64" w:rsidP="00F127FB">
      <w:pPr>
        <w:pStyle w:val="Listenabsatz"/>
        <w:numPr>
          <w:ilvl w:val="0"/>
          <w:numId w:val="10"/>
        </w:numPr>
        <w:jc w:val="both"/>
      </w:pPr>
      <w:r>
        <w:t>Les articles ou quantités manquantes = 0 sont automatiquement annulées par le système</w:t>
      </w:r>
    </w:p>
    <w:p w14:paraId="6757A0C7" w14:textId="77777777" w:rsidR="00E93F64" w:rsidRPr="00E93F64" w:rsidRDefault="00E93F64" w:rsidP="00F127FB">
      <w:pPr>
        <w:pStyle w:val="Listenabsatz"/>
        <w:numPr>
          <w:ilvl w:val="0"/>
          <w:numId w:val="10"/>
        </w:numPr>
        <w:jc w:val="both"/>
      </w:pPr>
      <w:r>
        <w:t>Aucun article de remplacement ne doit être déclaré avec la confirmation de commande</w:t>
      </w:r>
    </w:p>
    <w:p w14:paraId="27BFCEAE" w14:textId="77777777" w:rsidR="00E93F64" w:rsidRPr="00E93F64" w:rsidRDefault="00E93F64" w:rsidP="00F127FB">
      <w:pPr>
        <w:jc w:val="both"/>
      </w:pPr>
    </w:p>
    <w:p w14:paraId="0468C1A1" w14:textId="77777777" w:rsidR="00E93F64" w:rsidRPr="00E93F64" w:rsidRDefault="00E93F64" w:rsidP="00F127FB">
      <w:pPr>
        <w:pStyle w:val="Listenabsatz"/>
        <w:numPr>
          <w:ilvl w:val="0"/>
          <w:numId w:val="10"/>
        </w:numPr>
        <w:jc w:val="both"/>
      </w:pPr>
      <w:r>
        <w:t xml:space="preserve">Les fournisseurs en consignation et en concession, les </w:t>
      </w:r>
      <w:proofErr w:type="spellStart"/>
      <w:r>
        <w:t>rackjobbers</w:t>
      </w:r>
      <w:proofErr w:type="spellEnd"/>
      <w:r>
        <w:t xml:space="preserve"> et le VMI sont exclus.</w:t>
      </w:r>
    </w:p>
    <w:p w14:paraId="41D8FDDA" w14:textId="77777777" w:rsidR="00E93F64" w:rsidRPr="00E93F64" w:rsidRDefault="00E93F64" w:rsidP="00F127FB">
      <w:pPr>
        <w:jc w:val="both"/>
      </w:pPr>
    </w:p>
    <w:p w14:paraId="0285CB4E" w14:textId="239E78F1" w:rsidR="00E93F64" w:rsidRPr="004C4DB3" w:rsidRDefault="004C4DB3" w:rsidP="00F127FB">
      <w:pPr>
        <w:jc w:val="both"/>
      </w:pPr>
      <w:r w:rsidRPr="004C4DB3">
        <w:rPr>
          <w:b/>
          <w:color w:val="0070C0"/>
        </w:rPr>
        <w:t>POUR UN EXEMPLE</w:t>
      </w:r>
      <w:r w:rsidRPr="004C4DB3">
        <w:t xml:space="preserve"> – voir document séparé</w:t>
      </w:r>
      <w:proofErr w:type="gramStart"/>
      <w:r w:rsidRPr="004C4DB3">
        <w:t xml:space="preserve"> </w:t>
      </w:r>
      <w:r w:rsidRPr="004C4DB3">
        <w:rPr>
          <w:b/>
        </w:rPr>
        <w:t>«Exemple</w:t>
      </w:r>
      <w:proofErr w:type="gramEnd"/>
      <w:r w:rsidRPr="004C4DB3">
        <w:rPr>
          <w:b/>
        </w:rPr>
        <w:t xml:space="preserve"> de confirmation de commande»</w:t>
      </w:r>
    </w:p>
    <w:p w14:paraId="1F8AA5A5" w14:textId="77777777" w:rsidR="004C4DB3" w:rsidRPr="006B2FDB" w:rsidRDefault="004C4DB3" w:rsidP="00F127FB">
      <w:pPr>
        <w:jc w:val="both"/>
      </w:pPr>
    </w:p>
    <w:p w14:paraId="47BF6195" w14:textId="77777777" w:rsidR="00E93F64" w:rsidRPr="006B2FDB" w:rsidRDefault="00E93F64" w:rsidP="00F127FB">
      <w:pPr>
        <w:jc w:val="both"/>
      </w:pPr>
      <w:r>
        <w:t xml:space="preserve">Pour les </w:t>
      </w:r>
      <w:r>
        <w:rPr>
          <w:b/>
        </w:rPr>
        <w:t>fournisseurs EDI</w:t>
      </w:r>
      <w:r>
        <w:t>, il est possible d’intégrer ORDRSP-IN.</w:t>
      </w:r>
    </w:p>
    <w:p w14:paraId="140F71F0" w14:textId="77777777" w:rsidR="00E93F64" w:rsidRPr="00FD7AB5" w:rsidRDefault="00E93F64" w:rsidP="00F127FB">
      <w:pPr>
        <w:pStyle w:val="Listenabsatz"/>
        <w:numPr>
          <w:ilvl w:val="0"/>
          <w:numId w:val="11"/>
        </w:numPr>
        <w:jc w:val="both"/>
      </w:pPr>
      <w:r>
        <w:t>Message EDI ORDRSP selon la directive EDI D01.B de Manor</w:t>
      </w:r>
    </w:p>
    <w:p w14:paraId="2F92D1BD" w14:textId="77777777" w:rsidR="00E93F64" w:rsidRPr="006B2FDB" w:rsidRDefault="00E93F64" w:rsidP="00F127FB">
      <w:pPr>
        <w:jc w:val="both"/>
      </w:pPr>
    </w:p>
    <w:p w14:paraId="2E85196D" w14:textId="77777777" w:rsidR="00E93F64" w:rsidRPr="006B2FDB" w:rsidRDefault="00E93F64" w:rsidP="00F127FB">
      <w:pPr>
        <w:jc w:val="both"/>
      </w:pPr>
      <w:r>
        <w:t xml:space="preserve">S’il s’agit d’une option, il est possible de contacter </w:t>
      </w:r>
      <w:hyperlink r:id="rId8" w:history="1">
        <w:r>
          <w:rPr>
            <w:rStyle w:val="Hyperlink"/>
            <w:sz w:val="20"/>
          </w:rPr>
          <w:t>edi.support@manor.ch</w:t>
        </w:r>
      </w:hyperlink>
      <w:r>
        <w:t xml:space="preserve"> pour plus d’informations.</w:t>
      </w:r>
    </w:p>
    <w:p w14:paraId="432D354D" w14:textId="77777777" w:rsidR="00E93F64" w:rsidRPr="006B2FDB" w:rsidRDefault="00E93F64" w:rsidP="00F127FB">
      <w:pPr>
        <w:jc w:val="both"/>
      </w:pPr>
    </w:p>
    <w:bookmarkEnd w:id="1"/>
    <w:p w14:paraId="3BE66AE6" w14:textId="15F1B694" w:rsidR="00E93F64" w:rsidRPr="006B2FDB" w:rsidRDefault="00E93F64" w:rsidP="00F127FB">
      <w:pPr>
        <w:pStyle w:val="Untertitel"/>
        <w:jc w:val="both"/>
      </w:pPr>
      <w:r>
        <w:t>Facture</w:t>
      </w:r>
    </w:p>
    <w:p w14:paraId="119FC8D5" w14:textId="77777777" w:rsidR="00E93F64" w:rsidRPr="006B2FDB" w:rsidRDefault="00E93F64" w:rsidP="00F127FB">
      <w:pPr>
        <w:jc w:val="both"/>
      </w:pPr>
    </w:p>
    <w:p w14:paraId="39E84D99" w14:textId="77777777" w:rsidR="00E93F64" w:rsidRPr="006B2FDB" w:rsidRDefault="00E93F64" w:rsidP="00F127FB">
      <w:pPr>
        <w:pStyle w:val="Listenabsatz"/>
        <w:numPr>
          <w:ilvl w:val="0"/>
          <w:numId w:val="11"/>
        </w:numPr>
        <w:jc w:val="both"/>
      </w:pPr>
      <w:r>
        <w:t xml:space="preserve">Les factures doivent être envoyées par e-mail à </w:t>
      </w:r>
      <w:hyperlink r:id="rId9" w:history="1">
        <w:r>
          <w:rPr>
            <w:rStyle w:val="Hyperlink"/>
            <w:sz w:val="20"/>
          </w:rPr>
          <w:t>invoice@manor.ch</w:t>
        </w:r>
      </w:hyperlink>
      <w:r>
        <w:t>, pour autant que toutes les conditions soient remplies</w:t>
      </w:r>
    </w:p>
    <w:p w14:paraId="1FF5C598" w14:textId="77777777" w:rsidR="00E93F64" w:rsidRPr="006B2FDB" w:rsidRDefault="00E93F64" w:rsidP="00F127FB">
      <w:pPr>
        <w:jc w:val="both"/>
      </w:pPr>
    </w:p>
    <w:p w14:paraId="32AA17FC" w14:textId="77777777" w:rsidR="00E93F64" w:rsidRPr="006B2FDB" w:rsidRDefault="00E93F64" w:rsidP="00F127FB">
      <w:pPr>
        <w:pStyle w:val="Listenabsatz"/>
        <w:numPr>
          <w:ilvl w:val="0"/>
          <w:numId w:val="13"/>
        </w:numPr>
        <w:jc w:val="both"/>
      </w:pPr>
      <w:r>
        <w:t>Les factures doivent être envoyées au format PDF</w:t>
      </w:r>
    </w:p>
    <w:p w14:paraId="4266E820" w14:textId="77777777" w:rsidR="00E93F64" w:rsidRPr="006B2FDB" w:rsidRDefault="00E93F64" w:rsidP="00F127FB">
      <w:pPr>
        <w:pStyle w:val="Listenabsatz"/>
        <w:numPr>
          <w:ilvl w:val="0"/>
          <w:numId w:val="13"/>
        </w:numPr>
        <w:jc w:val="both"/>
      </w:pPr>
      <w:r>
        <w:t>Un PDF par facture, mais plusieurs factures par e-mail sont possibles</w:t>
      </w:r>
    </w:p>
    <w:p w14:paraId="00E3FBB4" w14:textId="77777777" w:rsidR="00E93F64" w:rsidRPr="006B2FDB" w:rsidRDefault="00E93F64" w:rsidP="00F127FB">
      <w:pPr>
        <w:pStyle w:val="Listenabsatz"/>
        <w:numPr>
          <w:ilvl w:val="0"/>
          <w:numId w:val="13"/>
        </w:numPr>
        <w:jc w:val="both"/>
      </w:pPr>
      <w:r>
        <w:t xml:space="preserve">Aucune autre demande ou aucun autre document ne doit être envoyé à </w:t>
      </w:r>
      <w:hyperlink r:id="rId10" w:history="1">
        <w:r>
          <w:rPr>
            <w:rStyle w:val="Hyperlink"/>
          </w:rPr>
          <w:t>invoice@manor.ch</w:t>
        </w:r>
      </w:hyperlink>
    </w:p>
    <w:p w14:paraId="453BE755" w14:textId="77777777" w:rsidR="00E93F64" w:rsidRPr="006B2FDB" w:rsidRDefault="00E93F64" w:rsidP="00F127FB">
      <w:pPr>
        <w:pStyle w:val="Listenabsatz"/>
        <w:numPr>
          <w:ilvl w:val="0"/>
          <w:numId w:val="13"/>
        </w:numPr>
        <w:jc w:val="both"/>
      </w:pPr>
      <w:r>
        <w:t xml:space="preserve">Les rappels et les demandes de paiement doivent être adressés à </w:t>
      </w:r>
      <w:hyperlink r:id="rId11" w:history="1">
        <w:r>
          <w:rPr>
            <w:rStyle w:val="Hyperlink"/>
          </w:rPr>
          <w:t>ap.query@Manor.ch</w:t>
        </w:r>
      </w:hyperlink>
    </w:p>
    <w:p w14:paraId="26267189" w14:textId="77777777" w:rsidR="00E93F64" w:rsidRPr="006B2FDB" w:rsidRDefault="00E93F64" w:rsidP="00F127FB">
      <w:pPr>
        <w:pStyle w:val="Listenabsatz"/>
        <w:numPr>
          <w:ilvl w:val="0"/>
          <w:numId w:val="13"/>
        </w:numPr>
        <w:jc w:val="both"/>
      </w:pPr>
      <w:r>
        <w:t xml:space="preserve">Pour toute question concernant les factures de rabais, </w:t>
      </w:r>
      <w:proofErr w:type="spellStart"/>
      <w:r>
        <w:t>veuillez vous</w:t>
      </w:r>
      <w:proofErr w:type="spellEnd"/>
      <w:r>
        <w:t xml:space="preserve"> adresser au PM responsable</w:t>
      </w:r>
    </w:p>
    <w:p w14:paraId="2BDE68EA" w14:textId="77777777" w:rsidR="00E93F64" w:rsidRPr="006B2FDB" w:rsidRDefault="00E93F64" w:rsidP="00F127FB">
      <w:pPr>
        <w:pStyle w:val="Listenabsatz"/>
        <w:numPr>
          <w:ilvl w:val="0"/>
          <w:numId w:val="13"/>
        </w:numPr>
        <w:jc w:val="both"/>
      </w:pPr>
      <w:r>
        <w:t>Une facture par commande, livraison et lieu de stockage</w:t>
      </w:r>
    </w:p>
    <w:p w14:paraId="0E6BB22D" w14:textId="77777777" w:rsidR="00E93F64" w:rsidRPr="006B2FDB" w:rsidRDefault="00E93F64" w:rsidP="00F127FB">
      <w:pPr>
        <w:jc w:val="both"/>
      </w:pPr>
    </w:p>
    <w:p w14:paraId="549F21AB" w14:textId="02BEA141" w:rsidR="00E93F64" w:rsidRDefault="00E93F64" w:rsidP="00F127FB">
      <w:pPr>
        <w:pStyle w:val="Listenabsatz"/>
        <w:numPr>
          <w:ilvl w:val="0"/>
          <w:numId w:val="12"/>
        </w:numPr>
        <w:jc w:val="both"/>
      </w:pPr>
      <w:r>
        <w:t>Sinon, vous avez la possibilité d’envoyer l’original de la facture à l’adresse Case postale, 8901</w:t>
      </w:r>
      <w:r w:rsidR="004C4DB3">
        <w:t xml:space="preserve"> </w:t>
      </w:r>
      <w:r>
        <w:t>Urdorf. Les remises contre signature (DHL, UPS, Fedex, etc.) ne sont pas possibles.</w:t>
      </w:r>
    </w:p>
    <w:p w14:paraId="663CDF67" w14:textId="77777777" w:rsidR="004C4DB3" w:rsidRPr="006B2FDB" w:rsidRDefault="004C4DB3" w:rsidP="004C4DB3">
      <w:pPr>
        <w:pStyle w:val="Listenabsatz"/>
        <w:jc w:val="both"/>
      </w:pPr>
    </w:p>
    <w:p w14:paraId="77DB753C" w14:textId="77777777" w:rsidR="00E93F64" w:rsidRDefault="00E93F64" w:rsidP="00F127FB">
      <w:pPr>
        <w:pStyle w:val="Listenabsatz"/>
        <w:numPr>
          <w:ilvl w:val="0"/>
          <w:numId w:val="12"/>
        </w:numPr>
        <w:jc w:val="both"/>
      </w:pPr>
      <w:r>
        <w:t xml:space="preserve">Les informations suivantes doivent obligatoirement figurer sur la </w:t>
      </w:r>
      <w:proofErr w:type="gramStart"/>
      <w:r>
        <w:t>facture:</w:t>
      </w:r>
      <w:proofErr w:type="gramEnd"/>
    </w:p>
    <w:p w14:paraId="392D7004" w14:textId="77777777" w:rsidR="00E93F64" w:rsidRPr="006B2FDB" w:rsidRDefault="00E93F64" w:rsidP="00F127FB">
      <w:pPr>
        <w:pStyle w:val="Listenabsatz"/>
        <w:numPr>
          <w:ilvl w:val="0"/>
          <w:numId w:val="13"/>
        </w:numPr>
        <w:jc w:val="both"/>
      </w:pPr>
      <w:r>
        <w:t>Numéro de commande dans l’en-tête de la facture</w:t>
      </w:r>
    </w:p>
    <w:p w14:paraId="1F2F0E9D" w14:textId="77777777" w:rsidR="00E93F64" w:rsidRPr="006B2FDB" w:rsidRDefault="00E93F64" w:rsidP="00F127FB">
      <w:pPr>
        <w:pStyle w:val="Listenabsatz"/>
        <w:numPr>
          <w:ilvl w:val="0"/>
          <w:numId w:val="13"/>
        </w:numPr>
        <w:jc w:val="both"/>
      </w:pPr>
      <w:r>
        <w:t>Nom et adresse du prestataire</w:t>
      </w:r>
    </w:p>
    <w:p w14:paraId="6B50699C" w14:textId="77777777" w:rsidR="00E93F64" w:rsidRPr="006B2FDB" w:rsidRDefault="00E93F64" w:rsidP="00F127FB">
      <w:pPr>
        <w:pStyle w:val="Listenabsatz"/>
        <w:numPr>
          <w:ilvl w:val="0"/>
          <w:numId w:val="13"/>
        </w:numPr>
        <w:jc w:val="both"/>
      </w:pPr>
      <w:r>
        <w:t>Adresse de facturation et de livraison identique à celle indiquée dans la commande</w:t>
      </w:r>
    </w:p>
    <w:p w14:paraId="06F077F1" w14:textId="77777777" w:rsidR="00E93F64" w:rsidRPr="006B2FDB" w:rsidRDefault="00E93F64" w:rsidP="00F127FB">
      <w:pPr>
        <w:pStyle w:val="Listenabsatz"/>
        <w:numPr>
          <w:ilvl w:val="0"/>
          <w:numId w:val="13"/>
        </w:numPr>
        <w:jc w:val="both"/>
      </w:pPr>
      <w:r>
        <w:t>Numéro de TVA du prestataire</w:t>
      </w:r>
    </w:p>
    <w:p w14:paraId="52360C2D" w14:textId="77777777" w:rsidR="00E93F64" w:rsidRPr="006B2FDB" w:rsidRDefault="00E93F64" w:rsidP="00F127FB">
      <w:pPr>
        <w:pStyle w:val="Listenabsatz"/>
        <w:numPr>
          <w:ilvl w:val="0"/>
          <w:numId w:val="13"/>
        </w:numPr>
        <w:jc w:val="both"/>
      </w:pPr>
      <w:r>
        <w:t>Taux d’imposition avec le montant de la taxe résultant du sous-total</w:t>
      </w:r>
    </w:p>
    <w:p w14:paraId="7E7DF9F4" w14:textId="77777777" w:rsidR="00E93F64" w:rsidRPr="006B2FDB" w:rsidRDefault="00E93F64" w:rsidP="00F127FB">
      <w:pPr>
        <w:pStyle w:val="Listenabsatz"/>
        <w:numPr>
          <w:ilvl w:val="0"/>
          <w:numId w:val="13"/>
        </w:numPr>
        <w:jc w:val="both"/>
      </w:pPr>
      <w:r>
        <w:t xml:space="preserve">Pour les </w:t>
      </w:r>
      <w:proofErr w:type="gramStart"/>
      <w:r>
        <w:t>marchandises:</w:t>
      </w:r>
      <w:proofErr w:type="gramEnd"/>
      <w:r>
        <w:t xml:space="preserve"> par article: quantité, numéro d’article, prix par article, prix total, devise</w:t>
      </w:r>
    </w:p>
    <w:p w14:paraId="41EAFD27" w14:textId="77777777" w:rsidR="00E93F64" w:rsidRPr="006B2FDB" w:rsidRDefault="00E93F64" w:rsidP="00F127FB">
      <w:pPr>
        <w:pStyle w:val="Listenabsatz"/>
        <w:numPr>
          <w:ilvl w:val="0"/>
          <w:numId w:val="13"/>
        </w:numPr>
        <w:jc w:val="both"/>
      </w:pPr>
      <w:r>
        <w:t xml:space="preserve">Pour les prestations de </w:t>
      </w:r>
      <w:proofErr w:type="gramStart"/>
      <w:r>
        <w:t>service:</w:t>
      </w:r>
      <w:proofErr w:type="gramEnd"/>
      <w:r>
        <w:t xml:space="preserve"> nombre, type, objet, devise ou étendue de la prestation</w:t>
      </w:r>
    </w:p>
    <w:p w14:paraId="6EFE9037" w14:textId="77777777" w:rsidR="00E93F64" w:rsidRPr="006B2FDB" w:rsidRDefault="00E93F64" w:rsidP="00F127FB">
      <w:pPr>
        <w:pStyle w:val="Listenabsatz"/>
        <w:numPr>
          <w:ilvl w:val="0"/>
          <w:numId w:val="13"/>
        </w:numPr>
        <w:jc w:val="both"/>
      </w:pPr>
      <w:r>
        <w:t>Montant de la facture pour la prestation ou la marchandise</w:t>
      </w:r>
    </w:p>
    <w:p w14:paraId="36EF8006" w14:textId="77777777" w:rsidR="00E93F64" w:rsidRPr="006B2FDB" w:rsidRDefault="00E93F64" w:rsidP="00F127FB">
      <w:pPr>
        <w:pStyle w:val="Listenabsatz"/>
        <w:numPr>
          <w:ilvl w:val="0"/>
          <w:numId w:val="13"/>
        </w:numPr>
        <w:jc w:val="both"/>
      </w:pPr>
      <w:r>
        <w:t>Numéro du bon de livraison, date ou période de livraison</w:t>
      </w:r>
    </w:p>
    <w:p w14:paraId="1D0F2B57" w14:textId="77777777" w:rsidR="00E93F64" w:rsidRPr="006B2FDB" w:rsidRDefault="00E93F64" w:rsidP="00F127FB">
      <w:pPr>
        <w:pStyle w:val="Listenabsatz"/>
        <w:numPr>
          <w:ilvl w:val="0"/>
          <w:numId w:val="13"/>
        </w:numPr>
        <w:jc w:val="both"/>
      </w:pPr>
      <w:r>
        <w:t>Le mode de paiement opérations documentaires (crédit documentaire/encaissement) doit être spécifiquement indiqué</w:t>
      </w:r>
    </w:p>
    <w:p w14:paraId="61E257FA" w14:textId="5E437B29" w:rsidR="00E93F64" w:rsidRDefault="00E93F64" w:rsidP="00F127FB">
      <w:pPr>
        <w:pStyle w:val="Listenabsatz"/>
        <w:numPr>
          <w:ilvl w:val="0"/>
          <w:numId w:val="13"/>
        </w:numPr>
        <w:jc w:val="both"/>
      </w:pPr>
      <w:proofErr w:type="gramStart"/>
      <w:r>
        <w:rPr>
          <w:b/>
        </w:rPr>
        <w:t>Attention</w:t>
      </w:r>
      <w:r>
        <w:t>:</w:t>
      </w:r>
      <w:proofErr w:type="gramEnd"/>
      <w:r>
        <w:t xml:space="preserve"> toujours numéro GLN pour MARKANT</w:t>
      </w:r>
    </w:p>
    <w:p w14:paraId="7F00099B" w14:textId="77777777" w:rsidR="002B5F04" w:rsidRPr="006B2FDB" w:rsidRDefault="002B5F04" w:rsidP="00F127FB">
      <w:pPr>
        <w:jc w:val="both"/>
      </w:pPr>
    </w:p>
    <w:p w14:paraId="4355EBBC" w14:textId="77777777" w:rsidR="00E93F64" w:rsidRPr="006B2FDB" w:rsidRDefault="00E93F64" w:rsidP="00F127FB">
      <w:pPr>
        <w:pStyle w:val="Listenabsatz"/>
        <w:numPr>
          <w:ilvl w:val="0"/>
          <w:numId w:val="15"/>
        </w:numPr>
        <w:jc w:val="both"/>
      </w:pPr>
      <w:r>
        <w:t>Adresse de facturation</w:t>
      </w:r>
    </w:p>
    <w:p w14:paraId="524163F0" w14:textId="18598783" w:rsidR="00E93F64" w:rsidRPr="006B2FDB" w:rsidRDefault="00E93F64" w:rsidP="00F127FB">
      <w:pPr>
        <w:ind w:left="360"/>
      </w:pPr>
      <w:r>
        <w:t xml:space="preserve">Fournisseurs </w:t>
      </w:r>
      <w:r>
        <w:rPr>
          <w:b/>
        </w:rPr>
        <w:t xml:space="preserve">avec contrat </w:t>
      </w:r>
      <w:proofErr w:type="gramStart"/>
      <w:r>
        <w:rPr>
          <w:b/>
        </w:rPr>
        <w:t>Markant:</w:t>
      </w:r>
      <w:proofErr w:type="gramEnd"/>
      <w:r>
        <w:t xml:space="preserve"> s’applique à tous les flux de marchandises</w:t>
      </w:r>
      <w:r>
        <w:br/>
        <w:t xml:space="preserve">Adresse du site livré </w:t>
      </w:r>
      <w:bookmarkStart w:id="2" w:name="_Hlk113374911"/>
      <w:r>
        <w:t>(établissement ou centrale de distribution)</w:t>
      </w:r>
      <w:bookmarkEnd w:id="2"/>
      <w:r>
        <w:br/>
      </w:r>
      <w:r>
        <w:rPr>
          <w:b/>
        </w:rPr>
        <w:t>NPA du site livré</w:t>
      </w:r>
    </w:p>
    <w:p w14:paraId="31A3C375" w14:textId="77777777" w:rsidR="00E93F64" w:rsidRPr="006B2FDB" w:rsidRDefault="00E93F64" w:rsidP="00F127FB">
      <w:pPr>
        <w:jc w:val="both"/>
      </w:pPr>
    </w:p>
    <w:p w14:paraId="728E2E1A" w14:textId="77777777" w:rsidR="00E93F64" w:rsidRPr="006B2FDB" w:rsidRDefault="00E93F64" w:rsidP="00F127FB">
      <w:pPr>
        <w:ind w:left="360"/>
        <w:rPr>
          <w:b/>
        </w:rPr>
      </w:pPr>
      <w:r>
        <w:t xml:space="preserve">Fournisseur </w:t>
      </w:r>
      <w:r>
        <w:rPr>
          <w:b/>
        </w:rPr>
        <w:t xml:space="preserve">sans contrat </w:t>
      </w:r>
      <w:proofErr w:type="gramStart"/>
      <w:r>
        <w:rPr>
          <w:b/>
        </w:rPr>
        <w:t>Markant:</w:t>
      </w:r>
      <w:proofErr w:type="gramEnd"/>
      <w:r>
        <w:t xml:space="preserve"> s’applique à tous les flux de marchandises</w:t>
      </w:r>
      <w:r>
        <w:br/>
        <w:t>Adresse du site livré (établissement ou centrale de distribution)</w:t>
      </w:r>
      <w:r>
        <w:br/>
      </w:r>
      <w:r>
        <w:rPr>
          <w:b/>
        </w:rPr>
        <w:t>NPA 8901 Urdorf</w:t>
      </w:r>
    </w:p>
    <w:p w14:paraId="538B8A0A" w14:textId="77777777" w:rsidR="00E93F64" w:rsidRPr="006B2FDB" w:rsidRDefault="00E93F64" w:rsidP="00F127FB">
      <w:pPr>
        <w:jc w:val="both"/>
      </w:pPr>
    </w:p>
    <w:p w14:paraId="2B3B7F5F" w14:textId="77777777" w:rsidR="00E93F64" w:rsidRPr="00FD7AB5" w:rsidRDefault="00E93F64" w:rsidP="00F127FB">
      <w:pPr>
        <w:pStyle w:val="Listenabsatz"/>
        <w:numPr>
          <w:ilvl w:val="0"/>
          <w:numId w:val="15"/>
        </w:numPr>
        <w:jc w:val="both"/>
      </w:pPr>
      <w:r>
        <w:t>Adresse de livraison</w:t>
      </w:r>
    </w:p>
    <w:p w14:paraId="24921BE8" w14:textId="77777777" w:rsidR="00E93F64" w:rsidRPr="006B2FDB" w:rsidRDefault="00E93F64" w:rsidP="00F127FB">
      <w:pPr>
        <w:ind w:left="360"/>
        <w:jc w:val="both"/>
      </w:pPr>
      <w:r>
        <w:t xml:space="preserve">L’adresse de livraison correspond toujours à l’adresse de livraison principale du site livré communiquée dans </w:t>
      </w:r>
      <w:hyperlink r:id="rId12" w:history="1">
        <w:r>
          <w:rPr>
            <w:rStyle w:val="Hyperlink"/>
          </w:rPr>
          <w:t>Manor | Suppliers</w:t>
        </w:r>
      </w:hyperlink>
      <w:r>
        <w:t xml:space="preserve"> </w:t>
      </w:r>
    </w:p>
    <w:p w14:paraId="14455632" w14:textId="77777777" w:rsidR="00E93F64" w:rsidRPr="006B2FDB" w:rsidRDefault="00E93F64" w:rsidP="00F127FB">
      <w:pPr>
        <w:jc w:val="both"/>
      </w:pPr>
    </w:p>
    <w:p w14:paraId="43087782" w14:textId="4F7FE187" w:rsidR="00E93F64" w:rsidRPr="00ED4EBE" w:rsidRDefault="00E93F64" w:rsidP="00F127FB">
      <w:pPr>
        <w:jc w:val="both"/>
        <w:rPr>
          <w:b/>
          <w:bCs/>
        </w:rPr>
      </w:pPr>
      <w:r>
        <w:rPr>
          <w:b/>
        </w:rPr>
        <w:t xml:space="preserve">Exemple d’adresse de facturation pour les flux de marchandises Stock, CD2 et </w:t>
      </w:r>
      <w:r w:rsidR="00F127FB">
        <w:rPr>
          <w:b/>
        </w:rPr>
        <w:t>Répartition</w:t>
      </w:r>
    </w:p>
    <w:p w14:paraId="36DD8AAC" w14:textId="77777777" w:rsidR="00E93F64" w:rsidRPr="006B2FDB" w:rsidRDefault="00E93F64" w:rsidP="00F127FB">
      <w:pPr>
        <w:jc w:val="both"/>
      </w:pPr>
    </w:p>
    <w:tbl>
      <w:tblPr>
        <w:tblStyle w:val="Tabellenraster"/>
        <w:tblW w:w="0" w:type="auto"/>
        <w:tblLook w:val="04A0" w:firstRow="1" w:lastRow="0" w:firstColumn="1" w:lastColumn="0" w:noHBand="0" w:noVBand="1"/>
      </w:tblPr>
      <w:tblGrid>
        <w:gridCol w:w="4092"/>
        <w:gridCol w:w="4211"/>
      </w:tblGrid>
      <w:tr w:rsidR="00E93F64" w:rsidRPr="006B2FDB" w14:paraId="1D9AC569" w14:textId="77777777" w:rsidTr="00AA4B17">
        <w:tc>
          <w:tcPr>
            <w:tcW w:w="4531" w:type="dxa"/>
            <w:shd w:val="clear" w:color="auto" w:fill="D9D9D9" w:themeFill="background1" w:themeFillShade="D9"/>
          </w:tcPr>
          <w:p w14:paraId="6C1DB728" w14:textId="77777777" w:rsidR="00E93F64" w:rsidRPr="006B2FDB" w:rsidRDefault="00E93F64" w:rsidP="00F127FB">
            <w:pPr>
              <w:jc w:val="both"/>
            </w:pPr>
            <w:r>
              <w:t xml:space="preserve">Avec </w:t>
            </w:r>
            <w:r>
              <w:rPr>
                <w:b/>
              </w:rPr>
              <w:t>contrat Markant</w:t>
            </w:r>
          </w:p>
        </w:tc>
        <w:tc>
          <w:tcPr>
            <w:tcW w:w="4678" w:type="dxa"/>
            <w:shd w:val="clear" w:color="auto" w:fill="D9D9D9" w:themeFill="background1" w:themeFillShade="D9"/>
          </w:tcPr>
          <w:p w14:paraId="4B086F18" w14:textId="77777777" w:rsidR="00E93F64" w:rsidRPr="006B2FDB" w:rsidRDefault="00E93F64" w:rsidP="00F127FB">
            <w:pPr>
              <w:jc w:val="both"/>
            </w:pPr>
            <w:r>
              <w:t>Sans contrat Markant</w:t>
            </w:r>
          </w:p>
        </w:tc>
      </w:tr>
      <w:tr w:rsidR="00E93F64" w:rsidRPr="00210771" w14:paraId="46645634" w14:textId="77777777" w:rsidTr="00AA4B17">
        <w:tc>
          <w:tcPr>
            <w:tcW w:w="4531" w:type="dxa"/>
          </w:tcPr>
          <w:p w14:paraId="559410E1" w14:textId="77777777" w:rsidR="00E93F64" w:rsidRPr="006B2FDB" w:rsidRDefault="00E93F64" w:rsidP="00F127FB">
            <w:pPr>
              <w:jc w:val="both"/>
            </w:pPr>
            <w:r>
              <w:t xml:space="preserve">Destinataire de la facture </w:t>
            </w:r>
          </w:p>
          <w:p w14:paraId="2C58695F" w14:textId="77777777" w:rsidR="00E93F64" w:rsidRPr="006B2FDB" w:rsidRDefault="00E93F64" w:rsidP="00F127FB">
            <w:pPr>
              <w:jc w:val="both"/>
            </w:pPr>
            <w:r>
              <w:t>Manor AG, Basel</w:t>
            </w:r>
          </w:p>
          <w:p w14:paraId="56CF2EFD" w14:textId="77777777" w:rsidR="00E93F64" w:rsidRPr="002B20C2" w:rsidRDefault="00E93F64" w:rsidP="00F127FB">
            <w:pPr>
              <w:jc w:val="both"/>
              <w:rPr>
                <w:lang w:val="de-CH"/>
              </w:rPr>
            </w:pPr>
            <w:r w:rsidRPr="002B20C2">
              <w:rPr>
                <w:lang w:val="de-CH"/>
              </w:rPr>
              <w:t xml:space="preserve">Verteilzentrale Hochdorf </w:t>
            </w:r>
          </w:p>
          <w:p w14:paraId="654A72B4" w14:textId="77777777" w:rsidR="00E93F64" w:rsidRPr="002B20C2" w:rsidRDefault="00E93F64" w:rsidP="00F127FB">
            <w:pPr>
              <w:jc w:val="both"/>
              <w:rPr>
                <w:lang w:val="de-CH"/>
              </w:rPr>
            </w:pPr>
            <w:r w:rsidRPr="002B20C2">
              <w:rPr>
                <w:lang w:val="de-CH"/>
              </w:rPr>
              <w:t>HOVD / GROUP 438 / RY 50</w:t>
            </w:r>
          </w:p>
          <w:p w14:paraId="741F5893" w14:textId="77777777" w:rsidR="00E93F64" w:rsidRPr="006B2FDB" w:rsidRDefault="00E93F64" w:rsidP="00F127FB">
            <w:pPr>
              <w:jc w:val="both"/>
            </w:pPr>
            <w:r>
              <w:t>Huwilerstarsse 8</w:t>
            </w:r>
          </w:p>
          <w:p w14:paraId="719602E6" w14:textId="77777777" w:rsidR="00E93F64" w:rsidRPr="006B2FDB" w:rsidRDefault="00E93F64" w:rsidP="00F127FB">
            <w:pPr>
              <w:jc w:val="both"/>
            </w:pPr>
            <w:r>
              <w:t>CH-6280 Hochdorf</w:t>
            </w:r>
          </w:p>
        </w:tc>
        <w:tc>
          <w:tcPr>
            <w:tcW w:w="4678" w:type="dxa"/>
          </w:tcPr>
          <w:p w14:paraId="22FA295E" w14:textId="77777777" w:rsidR="00E93F64" w:rsidRPr="006B2FDB" w:rsidRDefault="00E93F64" w:rsidP="00F127FB">
            <w:pPr>
              <w:jc w:val="both"/>
            </w:pPr>
            <w:r>
              <w:t xml:space="preserve">Destinataire de la facture </w:t>
            </w:r>
          </w:p>
          <w:p w14:paraId="7211BFB5" w14:textId="77777777" w:rsidR="00E93F64" w:rsidRPr="006B2FDB" w:rsidRDefault="00E93F64" w:rsidP="00F127FB">
            <w:pPr>
              <w:jc w:val="both"/>
            </w:pPr>
            <w:r>
              <w:t>Manor AG, Basel</w:t>
            </w:r>
          </w:p>
          <w:p w14:paraId="2DF46450" w14:textId="77777777" w:rsidR="00E93F64" w:rsidRPr="002B20C2" w:rsidRDefault="00E93F64" w:rsidP="00F127FB">
            <w:pPr>
              <w:jc w:val="both"/>
              <w:rPr>
                <w:lang w:val="de-CH"/>
              </w:rPr>
            </w:pPr>
            <w:r w:rsidRPr="002B20C2">
              <w:rPr>
                <w:lang w:val="de-CH"/>
              </w:rPr>
              <w:t>Verteilzentrale Hochdorf</w:t>
            </w:r>
          </w:p>
          <w:p w14:paraId="13B917B9" w14:textId="77777777" w:rsidR="00E93F64" w:rsidRPr="002B20C2" w:rsidRDefault="00E93F64" w:rsidP="00F127FB">
            <w:pPr>
              <w:jc w:val="both"/>
              <w:rPr>
                <w:lang w:val="de-CH"/>
              </w:rPr>
            </w:pPr>
            <w:r w:rsidRPr="002B20C2">
              <w:rPr>
                <w:lang w:val="de-CH"/>
              </w:rPr>
              <w:t>HOVD / GROUP 438 / RY 50</w:t>
            </w:r>
          </w:p>
          <w:p w14:paraId="3ECFD2B3" w14:textId="77777777" w:rsidR="00E93F64" w:rsidRPr="006B2FDB" w:rsidRDefault="00E93F64" w:rsidP="00F127FB">
            <w:pPr>
              <w:jc w:val="both"/>
            </w:pPr>
            <w:r>
              <w:t>Case postale</w:t>
            </w:r>
          </w:p>
          <w:p w14:paraId="45D2E33C" w14:textId="77777777" w:rsidR="00E93F64" w:rsidRPr="006B2FDB" w:rsidRDefault="00E93F64" w:rsidP="00F127FB">
            <w:pPr>
              <w:jc w:val="both"/>
            </w:pPr>
            <w:r>
              <w:t>CH-8901 Urdorf</w:t>
            </w:r>
          </w:p>
        </w:tc>
      </w:tr>
    </w:tbl>
    <w:p w14:paraId="124BE7D4" w14:textId="77777777" w:rsidR="00E93F64" w:rsidRPr="006B2FDB" w:rsidRDefault="00E93F64" w:rsidP="00F127FB">
      <w:pPr>
        <w:jc w:val="both"/>
        <w:rPr>
          <w:lang w:val="en-US"/>
        </w:rPr>
      </w:pPr>
    </w:p>
    <w:p w14:paraId="050968D1" w14:textId="77777777" w:rsidR="00E93F64" w:rsidRPr="006B2FDB" w:rsidRDefault="00E93F64" w:rsidP="00F127FB">
      <w:pPr>
        <w:jc w:val="both"/>
        <w:rPr>
          <w:lang w:val="en-US"/>
        </w:rPr>
      </w:pPr>
    </w:p>
    <w:p w14:paraId="5506C143" w14:textId="77777777" w:rsidR="00E93F64" w:rsidRPr="006B2FDB" w:rsidRDefault="00E93F64" w:rsidP="00F127FB">
      <w:pPr>
        <w:pStyle w:val="Listenabsatz"/>
        <w:numPr>
          <w:ilvl w:val="0"/>
          <w:numId w:val="16"/>
        </w:numPr>
        <w:jc w:val="both"/>
      </w:pPr>
      <w:r>
        <w:t xml:space="preserve">Pour les fournisseurs qui livrent par Crossdocking 1 ou </w:t>
      </w:r>
      <w:proofErr w:type="gramStart"/>
      <w:r>
        <w:t>Transit:</w:t>
      </w:r>
      <w:proofErr w:type="gramEnd"/>
    </w:p>
    <w:p w14:paraId="7F310F09" w14:textId="77777777" w:rsidR="00E93F64" w:rsidRPr="00C61602" w:rsidRDefault="00E93F64" w:rsidP="00F127FB">
      <w:pPr>
        <w:pStyle w:val="Listenabsatz"/>
        <w:numPr>
          <w:ilvl w:val="0"/>
          <w:numId w:val="17"/>
        </w:numPr>
        <w:jc w:val="both"/>
      </w:pPr>
      <w:r>
        <w:t>Il faut toujours envoyer une facture par lieu de stockage (destinataire des marchandises) avec l’adresse de facturation à la centrale de distribution correspondante.</w:t>
      </w:r>
    </w:p>
    <w:p w14:paraId="181ADB76" w14:textId="77777777" w:rsidR="00E93F64" w:rsidRPr="006B2FDB" w:rsidRDefault="00E93F64" w:rsidP="00F127FB">
      <w:pPr>
        <w:jc w:val="both"/>
      </w:pPr>
    </w:p>
    <w:p w14:paraId="5961F5D6" w14:textId="77777777" w:rsidR="00E93F64" w:rsidRPr="002B5F04" w:rsidRDefault="00E93F64" w:rsidP="00F127FB">
      <w:pPr>
        <w:jc w:val="both"/>
        <w:rPr>
          <w:b/>
          <w:bCs/>
        </w:rPr>
      </w:pPr>
      <w:r>
        <w:rPr>
          <w:b/>
        </w:rPr>
        <w:t>Exemple de destinataires finaux pour les flux de marchandises CD1 et Transit</w:t>
      </w:r>
    </w:p>
    <w:p w14:paraId="1E2106E2" w14:textId="77777777" w:rsidR="00E93F64" w:rsidRPr="006B2FDB" w:rsidRDefault="00E93F64" w:rsidP="00F127FB">
      <w:pPr>
        <w:jc w:val="both"/>
      </w:pPr>
    </w:p>
    <w:tbl>
      <w:tblPr>
        <w:tblStyle w:val="Tabellenraster"/>
        <w:tblW w:w="8359" w:type="dxa"/>
        <w:tblLook w:val="04A0" w:firstRow="1" w:lastRow="0" w:firstColumn="1" w:lastColumn="0" w:noHBand="0" w:noVBand="1"/>
      </w:tblPr>
      <w:tblGrid>
        <w:gridCol w:w="8359"/>
      </w:tblGrid>
      <w:tr w:rsidR="00E93F64" w:rsidRPr="006B2FDB" w14:paraId="6B0E7E7C" w14:textId="77777777" w:rsidTr="00AA4B17">
        <w:tc>
          <w:tcPr>
            <w:tcW w:w="8359" w:type="dxa"/>
            <w:shd w:val="clear" w:color="auto" w:fill="D9D9D9" w:themeFill="background1" w:themeFillShade="D9"/>
          </w:tcPr>
          <w:p w14:paraId="7411D468" w14:textId="77777777" w:rsidR="00E93F64" w:rsidRPr="006B2FDB" w:rsidRDefault="00E93F64" w:rsidP="00F127FB">
            <w:pPr>
              <w:jc w:val="both"/>
            </w:pPr>
            <w:r>
              <w:t xml:space="preserve">Destinataire final de la marchandise </w:t>
            </w:r>
          </w:p>
        </w:tc>
      </w:tr>
      <w:tr w:rsidR="00E93F64" w:rsidRPr="006B2FDB" w14:paraId="612A3089" w14:textId="77777777" w:rsidTr="00AA4B17">
        <w:tc>
          <w:tcPr>
            <w:tcW w:w="8359" w:type="dxa"/>
          </w:tcPr>
          <w:p w14:paraId="261739AF" w14:textId="77777777" w:rsidR="00E93F64" w:rsidRPr="00B30F5F" w:rsidRDefault="00E93F64" w:rsidP="00F127FB">
            <w:pPr>
              <w:jc w:val="both"/>
            </w:pPr>
            <w:r>
              <w:t xml:space="preserve">Destinataire final de la marchandise </w:t>
            </w:r>
          </w:p>
          <w:p w14:paraId="640CB1EF" w14:textId="77777777" w:rsidR="00E93F64" w:rsidRPr="00B30F5F" w:rsidRDefault="00E93F64" w:rsidP="00F127FB">
            <w:pPr>
              <w:jc w:val="both"/>
            </w:pPr>
            <w:r>
              <w:t>Manor AG, Basel</w:t>
            </w:r>
          </w:p>
          <w:p w14:paraId="561302FA" w14:textId="77777777" w:rsidR="00E93F64" w:rsidRPr="002B20C2" w:rsidRDefault="00E93F64" w:rsidP="00F127FB">
            <w:pPr>
              <w:jc w:val="both"/>
              <w:rPr>
                <w:lang w:val="de-CH"/>
              </w:rPr>
            </w:pPr>
            <w:r w:rsidRPr="002B20C2">
              <w:rPr>
                <w:lang w:val="de-CH"/>
              </w:rPr>
              <w:t xml:space="preserve">Grand </w:t>
            </w:r>
            <w:proofErr w:type="spellStart"/>
            <w:r w:rsidRPr="002B20C2">
              <w:rPr>
                <w:lang w:val="de-CH"/>
              </w:rPr>
              <w:t>magasin</w:t>
            </w:r>
            <w:proofErr w:type="spellEnd"/>
            <w:r w:rsidRPr="002B20C2">
              <w:rPr>
                <w:lang w:val="de-CH"/>
              </w:rPr>
              <w:t xml:space="preserve"> Manor Emmen</w:t>
            </w:r>
          </w:p>
          <w:p w14:paraId="326612E7" w14:textId="77777777" w:rsidR="00E93F64" w:rsidRPr="002B20C2" w:rsidRDefault="00E93F64" w:rsidP="00F127FB">
            <w:pPr>
              <w:jc w:val="both"/>
              <w:rPr>
                <w:lang w:val="de-CH"/>
              </w:rPr>
            </w:pPr>
            <w:r w:rsidRPr="002B20C2">
              <w:rPr>
                <w:lang w:val="de-CH"/>
              </w:rPr>
              <w:t>Emmen Zenter</w:t>
            </w:r>
          </w:p>
          <w:p w14:paraId="10EFF8D8" w14:textId="77777777" w:rsidR="00E93F64" w:rsidRPr="006B2FDB" w:rsidRDefault="00E93F64" w:rsidP="00F127FB">
            <w:pPr>
              <w:jc w:val="both"/>
            </w:pPr>
            <w:r>
              <w:t>CH-6020 Emmenbrücke</w:t>
            </w:r>
          </w:p>
        </w:tc>
      </w:tr>
    </w:tbl>
    <w:p w14:paraId="2A94EF35" w14:textId="77777777" w:rsidR="00E93F64" w:rsidRPr="006B2FDB" w:rsidRDefault="00E93F64" w:rsidP="00F127FB">
      <w:pPr>
        <w:jc w:val="both"/>
      </w:pPr>
    </w:p>
    <w:p w14:paraId="2EA98C43" w14:textId="77777777" w:rsidR="00E93F64" w:rsidRPr="006B2FDB" w:rsidRDefault="00E93F64" w:rsidP="00F127FB">
      <w:pPr>
        <w:jc w:val="both"/>
      </w:pPr>
    </w:p>
    <w:p w14:paraId="3976AF2C" w14:textId="77777777" w:rsidR="00E93F64" w:rsidRPr="00ED4EBE" w:rsidRDefault="00E93F64" w:rsidP="00F127FB">
      <w:pPr>
        <w:pStyle w:val="Listenabsatz"/>
        <w:numPr>
          <w:ilvl w:val="0"/>
          <w:numId w:val="16"/>
        </w:numPr>
        <w:jc w:val="both"/>
      </w:pPr>
      <w:r>
        <w:t>Les conditions de paiement (escompte, etc.) s’appliquent soit à partir de la date de réception de la facture par Manor, soit à partir du jour de réception de la marchandise, la date la plus tardive étant retenue.</w:t>
      </w:r>
    </w:p>
    <w:p w14:paraId="192AF3BE" w14:textId="77777777" w:rsidR="00E93F64" w:rsidRPr="006B2FDB" w:rsidRDefault="00E93F64" w:rsidP="00F127FB">
      <w:pPr>
        <w:jc w:val="both"/>
      </w:pPr>
    </w:p>
    <w:p w14:paraId="1FD581D0" w14:textId="77777777" w:rsidR="00E93F64" w:rsidRPr="006B2FDB" w:rsidRDefault="00E93F64" w:rsidP="00F127FB">
      <w:pPr>
        <w:jc w:val="both"/>
      </w:pPr>
    </w:p>
    <w:p w14:paraId="5CE1CE78" w14:textId="2A4DE928" w:rsidR="00E93F64" w:rsidRPr="006B2FDB" w:rsidRDefault="004C4DB3" w:rsidP="00F127FB">
      <w:pPr>
        <w:jc w:val="both"/>
      </w:pPr>
      <w:r w:rsidRPr="004C4DB3">
        <w:rPr>
          <w:b/>
          <w:color w:val="0070C0"/>
        </w:rPr>
        <w:t>POUR DES EXEMPLES</w:t>
      </w:r>
      <w:r w:rsidRPr="004C4DB3">
        <w:t xml:space="preserve"> – voir les documents séparés </w:t>
      </w:r>
      <w:r w:rsidRPr="004C4DB3">
        <w:rPr>
          <w:b/>
        </w:rPr>
        <w:t xml:space="preserve">«Exemples de factures NON </w:t>
      </w:r>
      <w:proofErr w:type="gramStart"/>
      <w:r w:rsidRPr="004C4DB3">
        <w:rPr>
          <w:b/>
        </w:rPr>
        <w:t>Markant»</w:t>
      </w:r>
      <w:proofErr w:type="gramEnd"/>
      <w:r w:rsidRPr="004C4DB3">
        <w:rPr>
          <w:b/>
        </w:rPr>
        <w:t xml:space="preserve"> et «Exemples de factures Markant»</w:t>
      </w:r>
    </w:p>
    <w:p w14:paraId="5DBABD7D" w14:textId="77777777" w:rsidR="00E93F64" w:rsidRPr="006B2FDB" w:rsidRDefault="00E93F64" w:rsidP="00F127FB">
      <w:pPr>
        <w:jc w:val="both"/>
      </w:pPr>
    </w:p>
    <w:p w14:paraId="600453D4" w14:textId="77777777" w:rsidR="00E93F64" w:rsidRPr="006B2FDB" w:rsidRDefault="00E93F64" w:rsidP="00F127FB">
      <w:pPr>
        <w:jc w:val="both"/>
      </w:pPr>
    </w:p>
    <w:p w14:paraId="2110C9AE" w14:textId="77777777" w:rsidR="00E93F64" w:rsidRPr="006B2FDB" w:rsidRDefault="00E93F64" w:rsidP="00F127FB">
      <w:pPr>
        <w:jc w:val="both"/>
      </w:pPr>
      <w:r>
        <w:t xml:space="preserve">Les directives détaillées pour les fournisseurs sont disponibles sur </w:t>
      </w:r>
      <w:hyperlink r:id="rId13" w:history="1">
        <w:r>
          <w:rPr>
            <w:color w:val="0000FF"/>
            <w:u w:val="single"/>
          </w:rPr>
          <w:t xml:space="preserve">Manor | </w:t>
        </w:r>
        <w:proofErr w:type="gramStart"/>
        <w:r>
          <w:rPr>
            <w:color w:val="0000FF"/>
            <w:u w:val="single"/>
          </w:rPr>
          <w:t>Suppliers:</w:t>
        </w:r>
        <w:proofErr w:type="gramEnd"/>
      </w:hyperlink>
      <w:hyperlink r:id="rId14" w:history="1">
        <w:r>
          <w:rPr>
            <w:color w:val="0000FF"/>
            <w:u w:val="single"/>
          </w:rPr>
          <w:t xml:space="preserve"> informations pour les partenaires commerciaux</w:t>
        </w:r>
      </w:hyperlink>
      <w:r>
        <w:t>.</w:t>
      </w:r>
    </w:p>
    <w:p w14:paraId="7D41AF6C" w14:textId="77777777" w:rsidR="00BA645F" w:rsidRDefault="00BA645F" w:rsidP="00F127FB">
      <w:pPr>
        <w:jc w:val="both"/>
      </w:pPr>
    </w:p>
    <w:sectPr w:rsidR="00BA645F" w:rsidSect="002B20C2">
      <w:headerReference w:type="default" r:id="rId15"/>
      <w:footerReference w:type="default" r:id="rId16"/>
      <w:pgSz w:w="11907" w:h="16840" w:code="9"/>
      <w:pgMar w:top="1440" w:right="1797" w:bottom="1276" w:left="17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03610" w14:textId="77777777" w:rsidR="00D100FC" w:rsidRDefault="00D100FC" w:rsidP="00ED4EBE">
      <w:r>
        <w:separator/>
      </w:r>
    </w:p>
  </w:endnote>
  <w:endnote w:type="continuationSeparator" w:id="0">
    <w:p w14:paraId="79D3203F" w14:textId="77777777" w:rsidR="00D100FC" w:rsidRDefault="00D100FC" w:rsidP="00ED4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3FDE97" w14:textId="68D93597" w:rsidR="00F127FB" w:rsidRPr="00F127FB" w:rsidRDefault="00F127FB">
    <w:pPr>
      <w:pStyle w:val="Fuzeile"/>
      <w:jc w:val="right"/>
      <w:rPr>
        <w:sz w:val="18"/>
      </w:rPr>
    </w:pPr>
    <w:r w:rsidRPr="00F127FB">
      <w:rPr>
        <w:sz w:val="18"/>
      </w:rPr>
      <w:t xml:space="preserve">Page </w:t>
    </w:r>
    <w:sdt>
      <w:sdtPr>
        <w:rPr>
          <w:sz w:val="18"/>
        </w:rPr>
        <w:id w:val="-406911307"/>
        <w:docPartObj>
          <w:docPartGallery w:val="Page Numbers (Bottom of Page)"/>
          <w:docPartUnique/>
        </w:docPartObj>
      </w:sdtPr>
      <w:sdtEndPr/>
      <w:sdtContent>
        <w:r w:rsidRPr="00F127FB">
          <w:rPr>
            <w:sz w:val="18"/>
          </w:rPr>
          <w:fldChar w:fldCharType="begin"/>
        </w:r>
        <w:r w:rsidRPr="00F127FB">
          <w:rPr>
            <w:sz w:val="18"/>
          </w:rPr>
          <w:instrText>PAGE   \* MERGEFORMAT</w:instrText>
        </w:r>
        <w:r w:rsidRPr="00F127FB">
          <w:rPr>
            <w:sz w:val="18"/>
          </w:rPr>
          <w:fldChar w:fldCharType="separate"/>
        </w:r>
        <w:r w:rsidRPr="00F127FB">
          <w:rPr>
            <w:sz w:val="18"/>
            <w:lang w:val="de-DE"/>
          </w:rPr>
          <w:t>2</w:t>
        </w:r>
        <w:r w:rsidRPr="00F127FB">
          <w:rPr>
            <w:sz w:val="18"/>
          </w:rPr>
          <w:fldChar w:fldCharType="end"/>
        </w:r>
      </w:sdtContent>
    </w:sdt>
  </w:p>
  <w:p w14:paraId="26A86645" w14:textId="77777777" w:rsidR="00F127FB" w:rsidRDefault="00F127F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C6C79" w14:textId="77777777" w:rsidR="00D100FC" w:rsidRDefault="00D100FC" w:rsidP="00ED4EBE">
      <w:r>
        <w:separator/>
      </w:r>
    </w:p>
  </w:footnote>
  <w:footnote w:type="continuationSeparator" w:id="0">
    <w:p w14:paraId="5940CCE4" w14:textId="77777777" w:rsidR="00D100FC" w:rsidRDefault="00D100FC" w:rsidP="00ED4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3115B" w14:textId="77777777" w:rsidR="00C14EBD" w:rsidRDefault="00DD3655" w:rsidP="00ED4EBE">
    <w:pPr>
      <w:pStyle w:val="Kopfzeile"/>
    </w:pPr>
    <w:r>
      <w:rPr>
        <w:noProof/>
      </w:rPr>
      <w:drawing>
        <wp:anchor distT="0" distB="0" distL="114300" distR="114300" simplePos="0" relativeHeight="251657728" behindDoc="1" locked="0" layoutInCell="1" allowOverlap="1" wp14:anchorId="2B85E66B" wp14:editId="4AE56FE3">
          <wp:simplePos x="0" y="0"/>
          <wp:positionH relativeFrom="column">
            <wp:posOffset>4122420</wp:posOffset>
          </wp:positionH>
          <wp:positionV relativeFrom="paragraph">
            <wp:posOffset>-56515</wp:posOffset>
          </wp:positionV>
          <wp:extent cx="1821600" cy="525600"/>
          <wp:effectExtent l="0" t="0" r="0" b="0"/>
          <wp:wrapNone/>
          <wp:docPr id="3" name="Grafik 3"/>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1600" cy="5256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C0F2F"/>
    <w:multiLevelType w:val="hybridMultilevel"/>
    <w:tmpl w:val="7528F168"/>
    <w:lvl w:ilvl="0" w:tplc="F7F052DC">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0DB873B8"/>
    <w:multiLevelType w:val="hybridMultilevel"/>
    <w:tmpl w:val="7570B1F0"/>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2F90676"/>
    <w:multiLevelType w:val="hybridMultilevel"/>
    <w:tmpl w:val="171E334E"/>
    <w:lvl w:ilvl="0" w:tplc="F7F052D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90D389D"/>
    <w:multiLevelType w:val="hybridMultilevel"/>
    <w:tmpl w:val="46221AC2"/>
    <w:lvl w:ilvl="0" w:tplc="08070003">
      <w:start w:val="1"/>
      <w:numFmt w:val="bullet"/>
      <w:lvlText w:val="o"/>
      <w:lvlJc w:val="left"/>
      <w:pPr>
        <w:ind w:left="720" w:hanging="360"/>
      </w:pPr>
      <w:rPr>
        <w:rFonts w:ascii="Courier New" w:hAnsi="Courier New" w:cs="Courier New"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1D916883"/>
    <w:multiLevelType w:val="hybridMultilevel"/>
    <w:tmpl w:val="708081BC"/>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1EFC6699"/>
    <w:multiLevelType w:val="hybridMultilevel"/>
    <w:tmpl w:val="2616803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7C142B0"/>
    <w:multiLevelType w:val="hybridMultilevel"/>
    <w:tmpl w:val="54D8785A"/>
    <w:lvl w:ilvl="0" w:tplc="F7F052D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306263BF"/>
    <w:multiLevelType w:val="hybridMultilevel"/>
    <w:tmpl w:val="A808E11C"/>
    <w:lvl w:ilvl="0" w:tplc="F7F052D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6993907"/>
    <w:multiLevelType w:val="hybridMultilevel"/>
    <w:tmpl w:val="FABEEE88"/>
    <w:lvl w:ilvl="0" w:tplc="F7F052D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9703BED"/>
    <w:multiLevelType w:val="hybridMultilevel"/>
    <w:tmpl w:val="6E8C4D12"/>
    <w:lvl w:ilvl="0" w:tplc="F7F052DC">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4CEA6378"/>
    <w:multiLevelType w:val="hybridMultilevel"/>
    <w:tmpl w:val="6D6E9464"/>
    <w:lvl w:ilvl="0" w:tplc="F7F052D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FBC790E"/>
    <w:multiLevelType w:val="hybridMultilevel"/>
    <w:tmpl w:val="91F4E5DA"/>
    <w:lvl w:ilvl="0" w:tplc="08070003">
      <w:start w:val="1"/>
      <w:numFmt w:val="bullet"/>
      <w:lvlText w:val="o"/>
      <w:lvlJc w:val="left"/>
      <w:pPr>
        <w:ind w:left="1080" w:hanging="360"/>
      </w:pPr>
      <w:rPr>
        <w:rFonts w:ascii="Courier New" w:hAnsi="Courier New" w:cs="Courier New"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2" w15:restartNumberingAfterBreak="0">
    <w:nsid w:val="638D6210"/>
    <w:multiLevelType w:val="hybridMultilevel"/>
    <w:tmpl w:val="BC12940E"/>
    <w:lvl w:ilvl="0" w:tplc="FC5E3CF6">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6482197D"/>
    <w:multiLevelType w:val="hybridMultilevel"/>
    <w:tmpl w:val="9E5253E2"/>
    <w:lvl w:ilvl="0" w:tplc="F7F052D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6B0D24A9"/>
    <w:multiLevelType w:val="hybridMultilevel"/>
    <w:tmpl w:val="39D4DEB2"/>
    <w:lvl w:ilvl="0" w:tplc="08070003">
      <w:start w:val="1"/>
      <w:numFmt w:val="bullet"/>
      <w:lvlText w:val="o"/>
      <w:lvlJc w:val="left"/>
      <w:pPr>
        <w:ind w:left="720" w:hanging="360"/>
      </w:pPr>
      <w:rPr>
        <w:rFonts w:ascii="Courier New" w:hAnsi="Courier New" w:cs="Courier New"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6E905D43"/>
    <w:multiLevelType w:val="hybridMultilevel"/>
    <w:tmpl w:val="2A7E856A"/>
    <w:lvl w:ilvl="0" w:tplc="08070003">
      <w:start w:val="1"/>
      <w:numFmt w:val="bullet"/>
      <w:lvlText w:val="o"/>
      <w:lvlJc w:val="left"/>
      <w:pPr>
        <w:ind w:left="1440" w:hanging="360"/>
      </w:pPr>
      <w:rPr>
        <w:rFonts w:ascii="Courier New" w:hAnsi="Courier New" w:cs="Courier New"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16" w15:restartNumberingAfterBreak="0">
    <w:nsid w:val="7CAE7C0A"/>
    <w:multiLevelType w:val="hybridMultilevel"/>
    <w:tmpl w:val="A608ED6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3"/>
  </w:num>
  <w:num w:numId="4">
    <w:abstractNumId w:val="16"/>
  </w:num>
  <w:num w:numId="5">
    <w:abstractNumId w:val="6"/>
  </w:num>
  <w:num w:numId="6">
    <w:abstractNumId w:val="4"/>
  </w:num>
  <w:num w:numId="7">
    <w:abstractNumId w:val="8"/>
  </w:num>
  <w:num w:numId="8">
    <w:abstractNumId w:val="1"/>
  </w:num>
  <w:num w:numId="9">
    <w:abstractNumId w:val="10"/>
  </w:num>
  <w:num w:numId="10">
    <w:abstractNumId w:val="2"/>
  </w:num>
  <w:num w:numId="11">
    <w:abstractNumId w:val="13"/>
  </w:num>
  <w:num w:numId="12">
    <w:abstractNumId w:val="7"/>
  </w:num>
  <w:num w:numId="13">
    <w:abstractNumId w:val="11"/>
  </w:num>
  <w:num w:numId="14">
    <w:abstractNumId w:val="15"/>
  </w:num>
  <w:num w:numId="15">
    <w:abstractNumId w:val="0"/>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5"/>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F64"/>
    <w:rsid w:val="0008358B"/>
    <w:rsid w:val="00210771"/>
    <w:rsid w:val="002B20C2"/>
    <w:rsid w:val="002B5F04"/>
    <w:rsid w:val="00430D21"/>
    <w:rsid w:val="004C4DB3"/>
    <w:rsid w:val="006C0AFF"/>
    <w:rsid w:val="007C5D06"/>
    <w:rsid w:val="00842AAF"/>
    <w:rsid w:val="00A64F65"/>
    <w:rsid w:val="00BA645F"/>
    <w:rsid w:val="00C14EBD"/>
    <w:rsid w:val="00C75849"/>
    <w:rsid w:val="00D100FC"/>
    <w:rsid w:val="00DD3655"/>
    <w:rsid w:val="00E04046"/>
    <w:rsid w:val="00E93F64"/>
    <w:rsid w:val="00ED4EBE"/>
    <w:rsid w:val="00F127FB"/>
    <w:rsid w:val="00F46040"/>
    <w:rsid w:val="00FD7AB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F3D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H" w:eastAsia="de-CH"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D4EBE"/>
    <w:pPr>
      <w:autoSpaceDE w:val="0"/>
      <w:autoSpaceDN w:val="0"/>
      <w:adjustRightInd w:val="0"/>
    </w:pPr>
    <w:rPr>
      <w:rFonts w:asciiTheme="minorHAnsi" w:hAnsiTheme="minorHAnsi" w:cstheme="minorHAnsi"/>
      <w:color w:val="000000"/>
      <w:sz w:val="22"/>
      <w:szCs w:val="22"/>
    </w:rPr>
  </w:style>
  <w:style w:type="paragraph" w:styleId="berschrift1">
    <w:name w:val="heading 1"/>
    <w:basedOn w:val="Standard"/>
    <w:next w:val="Standard"/>
    <w:link w:val="berschrift1Zchn"/>
    <w:qFormat/>
    <w:rsid w:val="00E93F64"/>
    <w:pPr>
      <w:keepNext/>
      <w:keepLines/>
      <w:spacing w:before="240"/>
      <w:outlineLvl w:val="0"/>
    </w:pPr>
    <w:rPr>
      <w:rFonts w:asciiTheme="majorHAnsi" w:eastAsiaTheme="majorEastAsia" w:hAnsiTheme="majorHAnsi" w:cstheme="majorBidi"/>
      <w:color w:val="7F7F7F"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C14EBD"/>
    <w:pPr>
      <w:tabs>
        <w:tab w:val="center" w:pos="4536"/>
        <w:tab w:val="right" w:pos="9072"/>
      </w:tabs>
    </w:pPr>
  </w:style>
  <w:style w:type="paragraph" w:styleId="Fuzeile">
    <w:name w:val="footer"/>
    <w:basedOn w:val="Standard"/>
    <w:link w:val="FuzeileZchn"/>
    <w:uiPriority w:val="99"/>
    <w:rsid w:val="00C14EBD"/>
    <w:pPr>
      <w:tabs>
        <w:tab w:val="center" w:pos="4536"/>
        <w:tab w:val="right" w:pos="9072"/>
      </w:tabs>
    </w:pPr>
  </w:style>
  <w:style w:type="paragraph" w:styleId="Listenabsatz">
    <w:name w:val="List Paragraph"/>
    <w:basedOn w:val="Standard"/>
    <w:uiPriority w:val="34"/>
    <w:qFormat/>
    <w:rsid w:val="00E93F64"/>
    <w:pPr>
      <w:ind w:left="720"/>
      <w:contextualSpacing/>
    </w:pPr>
  </w:style>
  <w:style w:type="character" w:styleId="Hyperlink">
    <w:name w:val="Hyperlink"/>
    <w:basedOn w:val="Absatz-Standardschriftart"/>
    <w:uiPriority w:val="99"/>
    <w:unhideWhenUsed/>
    <w:rsid w:val="00E93F64"/>
    <w:rPr>
      <w:color w:val="0000FF" w:themeColor="hyperlink"/>
      <w:u w:val="single"/>
    </w:rPr>
  </w:style>
  <w:style w:type="paragraph" w:customStyle="1" w:styleId="Default">
    <w:name w:val="Default"/>
    <w:rsid w:val="00E93F64"/>
    <w:pPr>
      <w:autoSpaceDE w:val="0"/>
      <w:autoSpaceDN w:val="0"/>
      <w:adjustRightInd w:val="0"/>
    </w:pPr>
    <w:rPr>
      <w:rFonts w:ascii="Arial" w:hAnsi="Arial" w:cs="Arial"/>
      <w:color w:val="000000"/>
      <w:sz w:val="24"/>
      <w:szCs w:val="24"/>
      <w:lang w:eastAsia="fr-CH"/>
    </w:rPr>
  </w:style>
  <w:style w:type="table" w:styleId="Tabellenraster">
    <w:name w:val="Table Grid"/>
    <w:basedOn w:val="NormaleTabelle"/>
    <w:uiPriority w:val="39"/>
    <w:rsid w:val="00E93F6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basedOn w:val="Default"/>
    <w:next w:val="Standard"/>
    <w:link w:val="UntertitelZchn"/>
    <w:qFormat/>
    <w:rsid w:val="00E93F64"/>
    <w:rPr>
      <w:rFonts w:asciiTheme="minorHAnsi" w:hAnsiTheme="minorHAnsi" w:cstheme="minorHAnsi"/>
      <w:b/>
      <w:color w:val="0070C0"/>
    </w:rPr>
  </w:style>
  <w:style w:type="character" w:customStyle="1" w:styleId="UntertitelZchn">
    <w:name w:val="Untertitel Zchn"/>
    <w:basedOn w:val="Absatz-Standardschriftart"/>
    <w:link w:val="Untertitel"/>
    <w:rsid w:val="00E93F64"/>
    <w:rPr>
      <w:rFonts w:asciiTheme="minorHAnsi" w:hAnsiTheme="minorHAnsi" w:cstheme="minorHAnsi"/>
      <w:b/>
      <w:color w:val="0070C0"/>
      <w:sz w:val="24"/>
      <w:szCs w:val="24"/>
      <w:lang w:eastAsia="fr-CH"/>
    </w:rPr>
  </w:style>
  <w:style w:type="character" w:customStyle="1" w:styleId="berschrift1Zchn">
    <w:name w:val="Überschrift 1 Zchn"/>
    <w:basedOn w:val="Absatz-Standardschriftart"/>
    <w:link w:val="berschrift1"/>
    <w:rsid w:val="00E93F64"/>
    <w:rPr>
      <w:rFonts w:asciiTheme="majorHAnsi" w:eastAsiaTheme="majorEastAsia" w:hAnsiTheme="majorHAnsi" w:cstheme="majorBidi"/>
      <w:color w:val="7F7F7F" w:themeColor="accent1" w:themeShade="BF"/>
      <w:sz w:val="32"/>
      <w:szCs w:val="32"/>
      <w:lang w:eastAsia="en-US"/>
    </w:rPr>
  </w:style>
  <w:style w:type="paragraph" w:styleId="Titel">
    <w:name w:val="Title"/>
    <w:basedOn w:val="Standard"/>
    <w:next w:val="Standard"/>
    <w:link w:val="TitelZchn"/>
    <w:qFormat/>
    <w:rsid w:val="00E93F64"/>
    <w:rPr>
      <w:color w:val="0070C0"/>
      <w:sz w:val="32"/>
      <w:szCs w:val="32"/>
    </w:rPr>
  </w:style>
  <w:style w:type="character" w:customStyle="1" w:styleId="TitelZchn">
    <w:name w:val="Titel Zchn"/>
    <w:basedOn w:val="Absatz-Standardschriftart"/>
    <w:link w:val="Titel"/>
    <w:rsid w:val="00E93F64"/>
    <w:rPr>
      <w:rFonts w:asciiTheme="minorHAnsi" w:hAnsiTheme="minorHAnsi" w:cstheme="minorHAnsi"/>
      <w:color w:val="0070C0"/>
      <w:sz w:val="32"/>
      <w:szCs w:val="32"/>
      <w:lang w:eastAsia="fr-CH"/>
    </w:rPr>
  </w:style>
  <w:style w:type="character" w:styleId="BesuchterLink">
    <w:name w:val="FollowedHyperlink"/>
    <w:basedOn w:val="Absatz-Standardschriftart"/>
    <w:semiHidden/>
    <w:unhideWhenUsed/>
    <w:rsid w:val="00FD7AB5"/>
    <w:rPr>
      <w:color w:val="800080" w:themeColor="followedHyperlink"/>
      <w:u w:val="single"/>
    </w:rPr>
  </w:style>
  <w:style w:type="character" w:customStyle="1" w:styleId="FuzeileZchn">
    <w:name w:val="Fußzeile Zchn"/>
    <w:basedOn w:val="Absatz-Standardschriftart"/>
    <w:link w:val="Fuzeile"/>
    <w:uiPriority w:val="99"/>
    <w:rsid w:val="00F127FB"/>
    <w:rPr>
      <w:rFonts w:asciiTheme="minorHAnsi" w:hAnsiTheme="minorHAnsi" w:cstheme="minorHAns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i.support@manor.ch" TargetMode="External"/><Relationship Id="rId13" Type="http://schemas.openxmlformats.org/officeDocument/2006/relationships/hyperlink" Target="https://www.manor.ch/de/u/supplier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o-response@manor.ch" TargetMode="External"/><Relationship Id="rId12" Type="http://schemas.openxmlformats.org/officeDocument/2006/relationships/hyperlink" Target="https://manor.a.bigcontent.io/v1/static/manor-hauser-adressliste-01-09-202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p.query@Manor.ch"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invoice@manor.ch" TargetMode="External"/><Relationship Id="rId4" Type="http://schemas.openxmlformats.org/officeDocument/2006/relationships/webSettings" Target="webSettings.xml"/><Relationship Id="rId9" Type="http://schemas.openxmlformats.org/officeDocument/2006/relationships/hyperlink" Target="mailto:invoice@manor.ch" TargetMode="External"/><Relationship Id="rId14" Type="http://schemas.openxmlformats.org/officeDocument/2006/relationships/hyperlink" Target="https://www.manor.ch/de/u/suppli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anor 2">
  <a:themeElements>
    <a:clrScheme name="Manor">
      <a:dk1>
        <a:srgbClr val="C1001F"/>
      </a:dk1>
      <a:lt1>
        <a:sysClr val="window" lastClr="FFFFFF"/>
      </a:lt1>
      <a:dk2>
        <a:srgbClr val="000000"/>
      </a:dk2>
      <a:lt2>
        <a:srgbClr val="FFF1C1"/>
      </a:lt2>
      <a:accent1>
        <a:srgbClr val="AAAAAA"/>
      </a:accent1>
      <a:accent2>
        <a:srgbClr val="D78282"/>
      </a:accent2>
      <a:accent3>
        <a:srgbClr val="91000F"/>
      </a:accent3>
      <a:accent4>
        <a:srgbClr val="5A7411"/>
      </a:accent4>
      <a:accent5>
        <a:srgbClr val="A2BBDB"/>
      </a:accent5>
      <a:accent6>
        <a:srgbClr val="004272"/>
      </a:accent6>
      <a:hlink>
        <a:srgbClr val="0000FF"/>
      </a:hlink>
      <a:folHlink>
        <a:srgbClr val="800080"/>
      </a:folHlink>
    </a:clrScheme>
    <a:fontScheme name="Office Classique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eluxe">
      <a:fillStyleLst>
        <a:solidFill>
          <a:schemeClr val="phClr"/>
        </a:solidFill>
        <a:gradFill rotWithShape="1">
          <a:gsLst>
            <a:gs pos="0">
              <a:schemeClr val="phClr">
                <a:tint val="20000"/>
                <a:satMod val="280000"/>
              </a:schemeClr>
            </a:gs>
            <a:gs pos="14000">
              <a:schemeClr val="phClr">
                <a:tint val="37000"/>
                <a:satMod val="250000"/>
              </a:schemeClr>
            </a:gs>
            <a:gs pos="45000">
              <a:schemeClr val="phClr">
                <a:tint val="53000"/>
                <a:satMod val="220000"/>
              </a:schemeClr>
            </a:gs>
            <a:gs pos="65000">
              <a:schemeClr val="phClr">
                <a:tint val="53000"/>
                <a:satMod val="220000"/>
              </a:schemeClr>
            </a:gs>
            <a:gs pos="86000">
              <a:schemeClr val="phClr">
                <a:tint val="42000"/>
                <a:satMod val="240000"/>
              </a:schemeClr>
            </a:gs>
            <a:gs pos="100000">
              <a:schemeClr val="phClr">
                <a:tint val="20000"/>
                <a:satMod val="230000"/>
              </a:schemeClr>
            </a:gs>
          </a:gsLst>
          <a:lin ang="16200000" scaled="1"/>
        </a:gradFill>
        <a:gradFill rotWithShape="1">
          <a:gsLst>
            <a:gs pos="0">
              <a:schemeClr val="phClr">
                <a:shade val="75000"/>
                <a:satMod val="160000"/>
              </a:schemeClr>
            </a:gs>
            <a:gs pos="60000">
              <a:schemeClr val="phClr">
                <a:satMod val="150000"/>
              </a:schemeClr>
            </a:gs>
            <a:gs pos="100000">
              <a:schemeClr val="phClr">
                <a:tint val="75000"/>
                <a:satMod val="200000"/>
              </a:schemeClr>
            </a:gs>
          </a:gsLst>
          <a:lin ang="16200000" scaled="1"/>
        </a:gradFill>
      </a:fillStyleLst>
      <a:lnStyleLst>
        <a:ln w="9525" cap="flat" cmpd="sng" algn="ctr">
          <a:solidFill>
            <a:schemeClr val="phClr">
              <a:satMod val="140000"/>
            </a:schemeClr>
          </a:solidFill>
          <a:prstDash val="solid"/>
        </a:ln>
        <a:ln w="25400" cap="flat" cmpd="sng" algn="ctr">
          <a:solidFill>
            <a:schemeClr val="phClr"/>
          </a:solidFill>
          <a:prstDash val="solid"/>
        </a:ln>
        <a:ln w="31750" cap="flat" cmpd="sng" algn="ctr">
          <a:solidFill>
            <a:schemeClr val="phClr"/>
          </a:solidFill>
          <a:prstDash val="solid"/>
        </a:ln>
      </a:lnStyleLst>
      <a:effectStyleLst>
        <a:effectStyle>
          <a:effectLst>
            <a:outerShdw blurRad="50800" dist="25400" dir="5400000" rotWithShape="0">
              <a:srgbClr val="000000">
                <a:alpha val="43137"/>
              </a:srgbClr>
            </a:outerShdw>
          </a:effectLst>
        </a:effectStyle>
        <a:effectStyle>
          <a:effectLst>
            <a:outerShdw blurRad="50800" dist="25400" dir="5400000" rotWithShape="0">
              <a:srgbClr val="000000">
                <a:alpha val="43137"/>
              </a:srgbClr>
            </a:outerShdw>
          </a:effectLst>
          <a:scene3d>
            <a:camera prst="orthographicFront" fov="0">
              <a:rot lat="0" lon="0" rev="0"/>
            </a:camera>
            <a:lightRig rig="contrasting" dir="t">
              <a:rot lat="0" lon="0" rev="16500000"/>
            </a:lightRig>
          </a:scene3d>
          <a:sp3d prstMaterial="powder">
            <a:bevelT w="152400"/>
            <a:contourClr>
              <a:schemeClr val="phClr"/>
            </a:contourClr>
          </a:sp3d>
        </a:effectStyle>
        <a:effectStyle>
          <a:effectLst>
            <a:reflection blurRad="12700" stA="26000" endPos="28000" dist="38100" dir="5400000" sy="-100000"/>
          </a:effectLst>
          <a:scene3d>
            <a:camera prst="orthographicFront" fov="0">
              <a:rot lat="0" lon="0" rev="0"/>
            </a:camera>
            <a:lightRig rig="contrasting" dir="t">
              <a:rot lat="0" lon="0" rev="16500000"/>
            </a:lightRig>
          </a:scene3d>
          <a:sp3d prstMaterial="powder">
            <a:bevelT w="190500" h="1016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949</Words>
  <Characters>5646</Characters>
  <Application>Microsoft Office Word</Application>
  <DocSecurity>0</DocSecurity>
  <Lines>47</Lines>
  <Paragraphs>13</Paragraphs>
  <ScaleCrop>false</ScaleCrop>
  <Company/>
  <LinksUpToDate>false</LinksUpToDate>
  <CharactersWithSpaces>6582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2025-07-03T06:58:00Z</dcterms:created>
  <dcterms:modified xsi:type="dcterms:W3CDTF">2025-07-07T11:49:00Z</dcterms:modified>
  <cp:category/>
</cp:coreProperties>
</file>